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85" w:type="dxa"/>
        <w:tblBorders>
          <w:top w:val="single" w:sz="12" w:space="0" w:color="0070C0"/>
          <w:bottom w:val="single" w:sz="12" w:space="0" w:color="0070C0"/>
        </w:tblBorders>
        <w:tblLook w:val="04A0" w:firstRow="1" w:lastRow="0" w:firstColumn="1" w:lastColumn="0" w:noHBand="0" w:noVBand="1"/>
      </w:tblPr>
      <w:tblGrid>
        <w:gridCol w:w="4536"/>
      </w:tblGrid>
      <w:tr w:rsidR="00000F09" w:rsidRPr="006358E1" w:rsidTr="00024F65">
        <w:trPr>
          <w:trHeight w:val="688"/>
        </w:trPr>
        <w:tc>
          <w:tcPr>
            <w:tcW w:w="4536" w:type="dxa"/>
            <w:shd w:val="clear" w:color="auto" w:fill="auto"/>
          </w:tcPr>
          <w:p w:rsidR="00000F09" w:rsidRPr="005A47B1" w:rsidRDefault="004E0F17" w:rsidP="004E0F17">
            <w:pPr>
              <w:pStyle w:val="1"/>
              <w:spacing w:before="120" w:after="120"/>
              <w:jc w:val="center"/>
              <w:rPr>
                <w:rFonts w:ascii="Times New Roman" w:hAnsi="Times New Roman"/>
                <w:sz w:val="3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6"/>
                <w:lang w:val="ru-RU"/>
              </w:rPr>
              <w:t xml:space="preserve">ПАСПОРТ </w:t>
            </w:r>
            <w:r w:rsidR="00000F09" w:rsidRPr="005A47B1">
              <w:rPr>
                <w:rFonts w:ascii="Times New Roman" w:hAnsi="Times New Roman"/>
                <w:sz w:val="36"/>
                <w:lang w:val="ru-RU"/>
              </w:rPr>
              <w:t>П</w:t>
            </w:r>
            <w:r>
              <w:rPr>
                <w:rFonts w:ascii="Times New Roman" w:hAnsi="Times New Roman"/>
                <w:sz w:val="36"/>
                <w:lang w:val="ru-RU"/>
              </w:rPr>
              <w:t>РОЕКТА</w:t>
            </w:r>
          </w:p>
        </w:tc>
      </w:tr>
    </w:tbl>
    <w:p w:rsidR="00D4575C" w:rsidRPr="00116E46" w:rsidRDefault="00116E46" w:rsidP="00D4575C">
      <w:pPr>
        <w:pStyle w:val="a5"/>
        <w:tabs>
          <w:tab w:val="clear" w:pos="4320"/>
          <w:tab w:val="clear" w:pos="8640"/>
        </w:tabs>
        <w:jc w:val="center"/>
        <w:rPr>
          <w:b/>
          <w:sz w:val="36"/>
          <w:lang w:val="ru-RU"/>
        </w:rPr>
      </w:pPr>
      <w:proofErr w:type="spellStart"/>
      <w:r>
        <w:rPr>
          <w:b/>
          <w:sz w:val="36"/>
        </w:rPr>
        <w:t>Проф</w:t>
      </w:r>
      <w:r>
        <w:rPr>
          <w:b/>
          <w:sz w:val="36"/>
          <w:lang w:val="ru-RU"/>
        </w:rPr>
        <w:t>ессиональное</w:t>
      </w:r>
      <w:proofErr w:type="spellEnd"/>
      <w:r>
        <w:rPr>
          <w:b/>
          <w:sz w:val="36"/>
          <w:lang w:val="ru-RU"/>
        </w:rPr>
        <w:t xml:space="preserve"> </w:t>
      </w:r>
      <w:proofErr w:type="spellStart"/>
      <w:r>
        <w:rPr>
          <w:b/>
          <w:sz w:val="36"/>
        </w:rPr>
        <w:t>образо</w:t>
      </w:r>
      <w:r>
        <w:rPr>
          <w:b/>
          <w:sz w:val="36"/>
          <w:lang w:val="ru-RU"/>
        </w:rPr>
        <w:t>вание</w:t>
      </w:r>
      <w:proofErr w:type="spellEnd"/>
    </w:p>
    <w:p w:rsidR="003F5FB3" w:rsidRDefault="00116E46" w:rsidP="009E4DD3">
      <w:pPr>
        <w:pStyle w:val="a5"/>
        <w:tabs>
          <w:tab w:val="clear" w:pos="4320"/>
          <w:tab w:val="clear" w:pos="8640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>01.01</w:t>
      </w:r>
      <w:r w:rsidR="009E4DD3">
        <w:rPr>
          <w:sz w:val="28"/>
          <w:lang w:val="ru-RU"/>
        </w:rPr>
        <w:t>.</w:t>
      </w:r>
      <w:r>
        <w:rPr>
          <w:sz w:val="28"/>
          <w:lang w:val="ru-RU"/>
        </w:rPr>
        <w:t>2022</w:t>
      </w:r>
      <w:r w:rsidR="009E4DD3">
        <w:rPr>
          <w:sz w:val="28"/>
          <w:lang w:val="ru-RU"/>
        </w:rPr>
        <w:t xml:space="preserve"> ‒ </w:t>
      </w:r>
      <w:r>
        <w:rPr>
          <w:sz w:val="28"/>
          <w:lang w:val="ru-RU"/>
        </w:rPr>
        <w:t>31.12</w:t>
      </w:r>
      <w:r w:rsidR="009E4DD3">
        <w:rPr>
          <w:sz w:val="28"/>
          <w:lang w:val="ru-RU"/>
        </w:rPr>
        <w:t>.</w:t>
      </w:r>
      <w:r>
        <w:rPr>
          <w:sz w:val="28"/>
          <w:lang w:val="ru-RU"/>
        </w:rPr>
        <w:t>20хх</w:t>
      </w:r>
    </w:p>
    <w:p w:rsidR="008A27DA" w:rsidRPr="0089452D" w:rsidRDefault="008A27DA">
      <w:pPr>
        <w:pStyle w:val="a5"/>
        <w:tabs>
          <w:tab w:val="clear" w:pos="4320"/>
          <w:tab w:val="clear" w:pos="8640"/>
        </w:tabs>
        <w:rPr>
          <w:rFonts w:ascii="Arial" w:hAnsi="Arial"/>
          <w:sz w:val="22"/>
          <w:lang w:val="ru-RU"/>
        </w:rPr>
      </w:pPr>
    </w:p>
    <w:tbl>
      <w:tblPr>
        <w:tblW w:w="10773" w:type="dxa"/>
        <w:tblInd w:w="108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2"/>
        <w:gridCol w:w="7371"/>
      </w:tblGrid>
      <w:tr w:rsidR="005A47B1" w:rsidRPr="00E466AE" w:rsidTr="004E0F17">
        <w:tc>
          <w:tcPr>
            <w:tcW w:w="10773" w:type="dxa"/>
            <w:gridSpan w:val="2"/>
            <w:shd w:val="clear" w:color="auto" w:fill="0070C0"/>
          </w:tcPr>
          <w:p w:rsidR="005A47B1" w:rsidRPr="009D137B" w:rsidRDefault="009E0EE3" w:rsidP="009E0EE3">
            <w:pPr>
              <w:spacing w:before="60" w:after="60"/>
              <w:rPr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b/>
                <w:color w:val="FFFFFF"/>
                <w:sz w:val="26"/>
                <w:szCs w:val="26"/>
                <w:lang w:val="ru-RU"/>
              </w:rPr>
              <w:t xml:space="preserve">1. </w:t>
            </w:r>
            <w:r w:rsidR="004E0F17">
              <w:rPr>
                <w:b/>
                <w:color w:val="FFFFFF"/>
                <w:sz w:val="26"/>
                <w:szCs w:val="26"/>
                <w:lang w:val="ru-RU"/>
              </w:rPr>
              <w:t xml:space="preserve">ОБЩИЕ </w:t>
            </w:r>
            <w:r w:rsidR="005A47B1" w:rsidRPr="009D137B">
              <w:rPr>
                <w:b/>
                <w:color w:val="FFFFFF"/>
                <w:sz w:val="26"/>
                <w:szCs w:val="26"/>
                <w:lang w:val="ru-RU"/>
              </w:rPr>
              <w:t>СВЕДЕНИЯ</w:t>
            </w:r>
          </w:p>
        </w:tc>
      </w:tr>
      <w:tr w:rsidR="00534BB3" w:rsidRPr="00AB0A76" w:rsidTr="004E0F17">
        <w:tc>
          <w:tcPr>
            <w:tcW w:w="3402" w:type="dxa"/>
            <w:shd w:val="clear" w:color="auto" w:fill="F2F2F2"/>
          </w:tcPr>
          <w:p w:rsidR="00534BB3" w:rsidRPr="00AB0A76" w:rsidRDefault="009E0EE3" w:rsidP="00E466AE">
            <w:pPr>
              <w:spacing w:before="60" w:after="60"/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Инициаторы проекта</w:t>
            </w:r>
          </w:p>
        </w:tc>
        <w:tc>
          <w:tcPr>
            <w:tcW w:w="7371" w:type="dxa"/>
            <w:shd w:val="clear" w:color="auto" w:fill="FFFFFF"/>
          </w:tcPr>
          <w:p w:rsidR="009E0EE3" w:rsidRPr="009E0EE3" w:rsidRDefault="00116E46" w:rsidP="00116E46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Государственный университет «Дубна»</w:t>
            </w:r>
          </w:p>
        </w:tc>
      </w:tr>
      <w:tr w:rsidR="009E0EE3" w:rsidRPr="00843324" w:rsidTr="004E0F17">
        <w:tc>
          <w:tcPr>
            <w:tcW w:w="3402" w:type="dxa"/>
            <w:shd w:val="clear" w:color="auto" w:fill="F2F2F2"/>
          </w:tcPr>
          <w:p w:rsidR="009E0EE3" w:rsidRPr="00AB0A76" w:rsidRDefault="009E0EE3" w:rsidP="009E0EE3">
            <w:pPr>
              <w:spacing w:before="60" w:after="60"/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Руководитель</w:t>
            </w:r>
            <w:r w:rsidRPr="00F65F1D">
              <w:rPr>
                <w:b/>
                <w:szCs w:val="24"/>
                <w:lang w:val="ru-RU"/>
              </w:rPr>
              <w:t xml:space="preserve"> проекта</w:t>
            </w:r>
          </w:p>
        </w:tc>
        <w:tc>
          <w:tcPr>
            <w:tcW w:w="7371" w:type="dxa"/>
            <w:shd w:val="clear" w:color="auto" w:fill="FFFFFF"/>
          </w:tcPr>
          <w:p w:rsidR="009E0EE3" w:rsidRPr="00EC0F79" w:rsidRDefault="00152765" w:rsidP="00152765">
            <w:pPr>
              <w:spacing w:before="60" w:after="60"/>
              <w:jc w:val="both"/>
              <w:rPr>
                <w:rFonts w:ascii="Arial" w:hAnsi="Arial"/>
                <w:color w:val="FF0000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Деникин А.С., проректор по учебно-методической работе</w:t>
            </w:r>
          </w:p>
        </w:tc>
      </w:tr>
      <w:tr w:rsidR="009E0EE3" w:rsidRPr="00843324" w:rsidTr="004E0F17">
        <w:tc>
          <w:tcPr>
            <w:tcW w:w="3402" w:type="dxa"/>
            <w:shd w:val="clear" w:color="auto" w:fill="F2F2F2"/>
          </w:tcPr>
          <w:p w:rsidR="009E0EE3" w:rsidRDefault="009E0EE3" w:rsidP="009E0EE3">
            <w:pPr>
              <w:spacing w:before="60" w:after="60"/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Куратор проекта</w:t>
            </w:r>
          </w:p>
        </w:tc>
        <w:tc>
          <w:tcPr>
            <w:tcW w:w="7371" w:type="dxa"/>
            <w:shd w:val="clear" w:color="auto" w:fill="FFFFFF"/>
          </w:tcPr>
          <w:p w:rsidR="009E0EE3" w:rsidRDefault="00152765" w:rsidP="00152765">
            <w:pPr>
              <w:spacing w:before="60" w:after="60"/>
              <w:jc w:val="both"/>
              <w:rPr>
                <w:sz w:val="22"/>
                <w:lang w:val="ru-RU"/>
              </w:rPr>
            </w:pPr>
            <w:r w:rsidRPr="00EC0F79">
              <w:rPr>
                <w:color w:val="FF0000"/>
                <w:sz w:val="22"/>
                <w:lang w:val="ru-RU"/>
              </w:rPr>
              <w:t xml:space="preserve">ФИО </w:t>
            </w:r>
            <w:r>
              <w:rPr>
                <w:color w:val="FF0000"/>
                <w:sz w:val="22"/>
                <w:lang w:val="ru-RU"/>
              </w:rPr>
              <w:t>куратора</w:t>
            </w:r>
            <w:r w:rsidRPr="00EC0F79">
              <w:rPr>
                <w:color w:val="FF0000"/>
                <w:sz w:val="22"/>
                <w:lang w:val="ru-RU"/>
              </w:rPr>
              <w:t xml:space="preserve"> проекта, должность, контакты</w:t>
            </w:r>
          </w:p>
        </w:tc>
      </w:tr>
      <w:tr w:rsidR="009E0EE3" w:rsidRPr="00AB0A76" w:rsidTr="004E0F17">
        <w:tc>
          <w:tcPr>
            <w:tcW w:w="3402" w:type="dxa"/>
            <w:shd w:val="clear" w:color="auto" w:fill="F2F2F2"/>
          </w:tcPr>
          <w:p w:rsidR="009E0EE3" w:rsidRDefault="009E0EE3" w:rsidP="009E0EE3">
            <w:pPr>
              <w:spacing w:before="60" w:after="60"/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Команда проекта</w:t>
            </w:r>
          </w:p>
        </w:tc>
        <w:tc>
          <w:tcPr>
            <w:tcW w:w="7371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701"/>
              <w:gridCol w:w="1843"/>
              <w:gridCol w:w="1276"/>
              <w:gridCol w:w="1701"/>
            </w:tblGrid>
            <w:tr w:rsidR="00BF493B" w:rsidRPr="00BB16F9" w:rsidTr="009C6562">
              <w:tc>
                <w:tcPr>
                  <w:tcW w:w="596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BB16F9">
                    <w:rPr>
                      <w:b/>
                      <w:sz w:val="20"/>
                      <w:lang w:val="ru-RU"/>
                    </w:rPr>
                    <w:t>№ п/п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BB16F9">
                    <w:rPr>
                      <w:b/>
                      <w:sz w:val="20"/>
                      <w:lang w:val="ru-RU"/>
                    </w:rPr>
                    <w:t>ФИО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BB16F9">
                    <w:rPr>
                      <w:b/>
                      <w:sz w:val="20"/>
                      <w:lang w:val="ru-RU"/>
                    </w:rPr>
                    <w:t>Подразделение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BB16F9">
                    <w:rPr>
                      <w:b/>
                      <w:sz w:val="20"/>
                      <w:lang w:val="ru-RU"/>
                    </w:rPr>
                    <w:t>Должность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6A5D94" w:rsidRDefault="00BF493B" w:rsidP="00BB16F9">
                  <w:pPr>
                    <w:spacing w:before="60" w:after="60"/>
                    <w:jc w:val="center"/>
                    <w:rPr>
                      <w:b/>
                      <w:sz w:val="18"/>
                      <w:lang w:val="ru-RU"/>
                    </w:rPr>
                  </w:pPr>
                  <w:r w:rsidRPr="006A5D94">
                    <w:rPr>
                      <w:b/>
                      <w:sz w:val="18"/>
                      <w:lang w:val="ru-RU"/>
                    </w:rPr>
                    <w:t>Персональная ответственность по задачам</w:t>
                  </w:r>
                </w:p>
              </w:tc>
            </w:tr>
            <w:tr w:rsidR="00BF493B" w:rsidRPr="00BB16F9" w:rsidTr="009C6562">
              <w:tc>
                <w:tcPr>
                  <w:tcW w:w="596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1</w:t>
                  </w:r>
                  <w:r w:rsidR="009C6562">
                    <w:rPr>
                      <w:sz w:val="22"/>
                      <w:lang w:val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Бородин Д.В.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F493B" w:rsidRPr="00BB16F9" w:rsidRDefault="00116E46" w:rsidP="00116E46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Филиал «Дмитровский институт непрерывного образования»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Директор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</w:p>
              </w:tc>
            </w:tr>
            <w:tr w:rsidR="00BF493B" w:rsidRPr="00BB16F9" w:rsidTr="009C6562">
              <w:tc>
                <w:tcPr>
                  <w:tcW w:w="596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proofErr w:type="spellStart"/>
                  <w:r>
                    <w:rPr>
                      <w:sz w:val="22"/>
                      <w:lang w:val="ru-RU"/>
                    </w:rPr>
                    <w:t>Шокина</w:t>
                  </w:r>
                  <w:proofErr w:type="spellEnd"/>
                  <w:r>
                    <w:rPr>
                      <w:sz w:val="22"/>
                      <w:lang w:val="ru-RU"/>
                    </w:rPr>
                    <w:t xml:space="preserve"> А.А.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Колледж университета «Дубна»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Директор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</w:p>
              </w:tc>
            </w:tr>
            <w:tr w:rsidR="00BF493B" w:rsidRPr="00BB16F9" w:rsidTr="009C6562">
              <w:tc>
                <w:tcPr>
                  <w:tcW w:w="596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Савельева О.Г.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F493B" w:rsidRPr="00BB16F9" w:rsidRDefault="00116E46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Филиал «</w:t>
                  </w:r>
                  <w:r w:rsidR="009C6562">
                    <w:rPr>
                      <w:sz w:val="22"/>
                      <w:lang w:val="ru-RU"/>
                    </w:rPr>
                    <w:t>Лыткарино»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F493B" w:rsidRPr="00BB16F9" w:rsidRDefault="009C6562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Директор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493B" w:rsidRPr="00BB16F9" w:rsidRDefault="00BF493B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</w:p>
              </w:tc>
            </w:tr>
            <w:tr w:rsidR="00152765" w:rsidRPr="00BB16F9" w:rsidTr="009C6562">
              <w:tc>
                <w:tcPr>
                  <w:tcW w:w="596" w:type="dxa"/>
                  <w:shd w:val="clear" w:color="auto" w:fill="auto"/>
                </w:tcPr>
                <w:p w:rsidR="00152765" w:rsidRPr="00152765" w:rsidRDefault="00152765" w:rsidP="00BB16F9">
                  <w:pPr>
                    <w:spacing w:before="60" w:after="6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2765" w:rsidRPr="00152765" w:rsidRDefault="00152765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proofErr w:type="spellStart"/>
                  <w:r>
                    <w:rPr>
                      <w:sz w:val="22"/>
                    </w:rPr>
                    <w:t>Самсонов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  <w:lang w:val="ru-RU"/>
                    </w:rPr>
                    <w:t>А.В.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52765" w:rsidRDefault="00152765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  <w:r w:rsidRPr="00152765">
                    <w:rPr>
                      <w:sz w:val="22"/>
                      <w:lang w:val="ru-RU"/>
                    </w:rPr>
                    <w:t>Колледж университета «Дубна»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52765" w:rsidRPr="00152765" w:rsidRDefault="00152765" w:rsidP="00152765">
                  <w:pPr>
                    <w:spacing w:before="60" w:after="60"/>
                    <w:rPr>
                      <w:sz w:val="20"/>
                      <w:lang w:val="ru-RU"/>
                    </w:rPr>
                  </w:pPr>
                  <w:r w:rsidRPr="00152765">
                    <w:rPr>
                      <w:sz w:val="20"/>
                      <w:lang w:val="ru-RU"/>
                    </w:rPr>
                    <w:t>Заведующий учебной мастерской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2765" w:rsidRPr="00BB16F9" w:rsidRDefault="00152765" w:rsidP="00BB16F9">
                  <w:pPr>
                    <w:spacing w:before="60" w:after="60"/>
                    <w:jc w:val="both"/>
                    <w:rPr>
                      <w:sz w:val="22"/>
                      <w:lang w:val="ru-RU"/>
                    </w:rPr>
                  </w:pPr>
                </w:p>
              </w:tc>
            </w:tr>
          </w:tbl>
          <w:p w:rsidR="009E0EE3" w:rsidRDefault="009E0EE3" w:rsidP="009E0EE3">
            <w:pPr>
              <w:spacing w:before="60" w:after="60"/>
              <w:jc w:val="both"/>
              <w:rPr>
                <w:sz w:val="22"/>
                <w:lang w:val="ru-RU"/>
              </w:rPr>
            </w:pPr>
          </w:p>
        </w:tc>
      </w:tr>
      <w:tr w:rsidR="009E0EE3" w:rsidRPr="00843324" w:rsidTr="004E0F17">
        <w:tc>
          <w:tcPr>
            <w:tcW w:w="3402" w:type="dxa"/>
            <w:shd w:val="clear" w:color="auto" w:fill="F2F2F2"/>
          </w:tcPr>
          <w:p w:rsidR="009E0EE3" w:rsidRDefault="00BF493B" w:rsidP="009E0EE3">
            <w:pPr>
              <w:spacing w:before="60" w:after="6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Внешние партнеры проекта</w:t>
            </w:r>
          </w:p>
        </w:tc>
        <w:tc>
          <w:tcPr>
            <w:tcW w:w="7371" w:type="dxa"/>
            <w:shd w:val="clear" w:color="auto" w:fill="FFFFFF"/>
          </w:tcPr>
          <w:p w:rsidR="006A5D94" w:rsidRDefault="006A5D94" w:rsidP="009C6562">
            <w:pPr>
              <w:spacing w:before="60" w:after="6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Компании-партнеры</w:t>
            </w:r>
          </w:p>
          <w:p w:rsidR="006A5D94" w:rsidRDefault="006A5D94" w:rsidP="009C6562">
            <w:pPr>
              <w:spacing w:before="60" w:after="6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Компании-работодатели</w:t>
            </w:r>
          </w:p>
          <w:p w:rsidR="009E0EE3" w:rsidRPr="00C727B1" w:rsidRDefault="009C6562" w:rsidP="009C6562">
            <w:pPr>
              <w:spacing w:before="60" w:after="6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Образовательные учреждения ВО и СПО Московской области</w:t>
            </w:r>
          </w:p>
        </w:tc>
      </w:tr>
      <w:tr w:rsidR="00BF493B" w:rsidRPr="00AB0A76" w:rsidTr="004E0F17">
        <w:tc>
          <w:tcPr>
            <w:tcW w:w="3402" w:type="dxa"/>
            <w:shd w:val="clear" w:color="auto" w:fill="F2F2F2"/>
          </w:tcPr>
          <w:p w:rsidR="00BF493B" w:rsidRDefault="00BF493B" w:rsidP="00BF493B">
            <w:pPr>
              <w:spacing w:before="60" w:after="6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Связь с другими проектами</w:t>
            </w:r>
          </w:p>
        </w:tc>
        <w:tc>
          <w:tcPr>
            <w:tcW w:w="7371" w:type="dxa"/>
            <w:shd w:val="clear" w:color="auto" w:fill="FFFFFF"/>
          </w:tcPr>
          <w:p w:rsidR="008D6F50" w:rsidRPr="007B146D" w:rsidRDefault="006A5D94" w:rsidP="008D6F50">
            <w:pPr>
              <w:jc w:val="both"/>
              <w:rPr>
                <w:sz w:val="22"/>
                <w:szCs w:val="24"/>
                <w:lang w:val="ru-RU"/>
              </w:rPr>
            </w:pPr>
            <w:r w:rsidRPr="007B146D">
              <w:rPr>
                <w:sz w:val="22"/>
                <w:szCs w:val="24"/>
                <w:lang w:val="ru-RU"/>
              </w:rPr>
              <w:t>1. «Кадры» (подпроект «</w:t>
            </w:r>
            <w:r w:rsidR="008D6F50" w:rsidRPr="007B146D">
              <w:rPr>
                <w:sz w:val="22"/>
                <w:szCs w:val="24"/>
                <w:lang w:val="ru-RU"/>
              </w:rPr>
              <w:t>Кадры для профобразования</w:t>
            </w:r>
            <w:r w:rsidRPr="007B146D">
              <w:rPr>
                <w:sz w:val="22"/>
                <w:szCs w:val="24"/>
                <w:lang w:val="ru-RU"/>
              </w:rPr>
              <w:t>»</w:t>
            </w:r>
            <w:r w:rsidR="008D6F50" w:rsidRPr="007B146D">
              <w:rPr>
                <w:sz w:val="22"/>
                <w:szCs w:val="24"/>
                <w:lang w:val="ru-RU"/>
              </w:rPr>
              <w:t>);</w:t>
            </w:r>
          </w:p>
          <w:p w:rsidR="008D6F50" w:rsidRPr="007B146D" w:rsidRDefault="008D6F50" w:rsidP="008D6F50">
            <w:pPr>
              <w:jc w:val="both"/>
              <w:rPr>
                <w:sz w:val="22"/>
                <w:szCs w:val="24"/>
                <w:lang w:val="ru-RU"/>
              </w:rPr>
            </w:pPr>
            <w:r w:rsidRPr="007B146D">
              <w:rPr>
                <w:sz w:val="22"/>
                <w:szCs w:val="24"/>
                <w:lang w:val="ru-RU"/>
              </w:rPr>
              <w:t xml:space="preserve">2. «Цифровой университет» (подпроект </w:t>
            </w:r>
            <w:r w:rsidR="006A5D94" w:rsidRPr="007B146D">
              <w:rPr>
                <w:sz w:val="22"/>
                <w:szCs w:val="24"/>
                <w:lang w:val="ru-RU"/>
              </w:rPr>
              <w:t>«</w:t>
            </w:r>
            <w:r w:rsidRPr="007B146D">
              <w:rPr>
                <w:sz w:val="22"/>
                <w:szCs w:val="24"/>
                <w:lang w:val="ru-RU"/>
              </w:rPr>
              <w:t>Цифровой Колледж</w:t>
            </w:r>
            <w:r w:rsidR="006A5D94" w:rsidRPr="007B146D">
              <w:rPr>
                <w:sz w:val="22"/>
                <w:szCs w:val="24"/>
                <w:lang w:val="ru-RU"/>
              </w:rPr>
              <w:t>»</w:t>
            </w:r>
            <w:r w:rsidRPr="007B146D">
              <w:rPr>
                <w:sz w:val="22"/>
                <w:szCs w:val="24"/>
                <w:lang w:val="ru-RU"/>
              </w:rPr>
              <w:t>);</w:t>
            </w:r>
          </w:p>
          <w:p w:rsidR="00BF493B" w:rsidRPr="007B146D" w:rsidRDefault="008D6F50" w:rsidP="008D6F50">
            <w:pPr>
              <w:jc w:val="both"/>
              <w:rPr>
                <w:sz w:val="22"/>
                <w:lang w:val="ru-RU"/>
              </w:rPr>
            </w:pPr>
            <w:r w:rsidRPr="007B146D">
              <w:rPr>
                <w:sz w:val="22"/>
                <w:szCs w:val="24"/>
              </w:rPr>
              <w:t>3. «</w:t>
            </w:r>
            <w:proofErr w:type="spellStart"/>
            <w:r w:rsidRPr="007B146D">
              <w:rPr>
                <w:sz w:val="22"/>
                <w:szCs w:val="24"/>
              </w:rPr>
              <w:t>Сайт</w:t>
            </w:r>
            <w:proofErr w:type="spellEnd"/>
            <w:r w:rsidRPr="007B146D">
              <w:rPr>
                <w:sz w:val="22"/>
                <w:szCs w:val="24"/>
              </w:rPr>
              <w:t>»</w:t>
            </w:r>
          </w:p>
        </w:tc>
      </w:tr>
      <w:tr w:rsidR="00BF493B" w:rsidRPr="00AB0A76" w:rsidTr="004E0F17">
        <w:tc>
          <w:tcPr>
            <w:tcW w:w="10773" w:type="dxa"/>
            <w:gridSpan w:val="2"/>
            <w:shd w:val="clear" w:color="auto" w:fill="F2F2F2"/>
          </w:tcPr>
          <w:p w:rsidR="00BF493B" w:rsidRPr="004E0F17" w:rsidRDefault="00BF493B" w:rsidP="00BF493B">
            <w:pPr>
              <w:spacing w:before="60" w:after="60"/>
              <w:jc w:val="both"/>
              <w:rPr>
                <w:b/>
                <w:sz w:val="22"/>
                <w:lang w:val="ru-RU"/>
              </w:rPr>
            </w:pPr>
            <w:r w:rsidRPr="004E0F17">
              <w:rPr>
                <w:b/>
                <w:sz w:val="22"/>
                <w:lang w:val="ru-RU"/>
              </w:rPr>
              <w:t>Соответствие целям развития</w:t>
            </w:r>
          </w:p>
        </w:tc>
      </w:tr>
      <w:tr w:rsidR="00BF493B" w:rsidRPr="00843324" w:rsidTr="004E0F17">
        <w:tc>
          <w:tcPr>
            <w:tcW w:w="3402" w:type="dxa"/>
            <w:shd w:val="clear" w:color="auto" w:fill="F2F2F2"/>
          </w:tcPr>
          <w:p w:rsidR="00BF493B" w:rsidRPr="009E0EE3" w:rsidRDefault="00BF493B" w:rsidP="00BF493B">
            <w:pPr>
              <w:spacing w:before="60" w:after="60"/>
              <w:rPr>
                <w:sz w:val="22"/>
                <w:szCs w:val="24"/>
                <w:lang w:val="ru-RU"/>
              </w:rPr>
            </w:pPr>
            <w:r w:rsidRPr="009E0EE3">
              <w:rPr>
                <w:sz w:val="22"/>
                <w:szCs w:val="24"/>
                <w:lang w:val="ru-RU"/>
              </w:rPr>
              <w:t>Направления СНТР (если есть)</w:t>
            </w:r>
          </w:p>
        </w:tc>
        <w:tc>
          <w:tcPr>
            <w:tcW w:w="7371" w:type="dxa"/>
            <w:shd w:val="clear" w:color="auto" w:fill="FFFFFF"/>
          </w:tcPr>
          <w:p w:rsidR="00BF493B" w:rsidRDefault="007B146D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 w:rsidRPr="007B146D">
              <w:rPr>
                <w:sz w:val="22"/>
                <w:lang w:val="ru-RU"/>
              </w:rPr>
              <w:t>Направления развития</w:t>
            </w:r>
            <w:r>
              <w:rPr>
                <w:sz w:val="22"/>
                <w:lang w:val="ru-RU"/>
              </w:rPr>
              <w:t xml:space="preserve"> </w:t>
            </w:r>
            <w:r w:rsidRPr="007B146D">
              <w:rPr>
                <w:sz w:val="22"/>
                <w:lang w:val="ru-RU"/>
              </w:rPr>
              <w:t>среднего профессионального</w:t>
            </w:r>
            <w:r>
              <w:rPr>
                <w:sz w:val="22"/>
                <w:lang w:val="ru-RU"/>
              </w:rPr>
              <w:t xml:space="preserve"> </w:t>
            </w:r>
            <w:r w:rsidRPr="007B146D">
              <w:rPr>
                <w:sz w:val="22"/>
                <w:lang w:val="ru-RU"/>
              </w:rPr>
              <w:t>образования Российской Федерации</w:t>
            </w:r>
            <w:r>
              <w:rPr>
                <w:sz w:val="22"/>
                <w:lang w:val="ru-RU"/>
              </w:rPr>
              <w:t>, заявленные Министерством просвещения РФ (В.С. Неумывакин, 2020 г.):</w:t>
            </w:r>
          </w:p>
          <w:p w:rsidR="007B146D" w:rsidRDefault="007B146D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1. </w:t>
            </w:r>
            <w:r w:rsidRPr="007B146D">
              <w:rPr>
                <w:sz w:val="22"/>
                <w:lang w:val="ru-RU"/>
              </w:rPr>
              <w:t>Постоянное обновление содержания и технологий профессионального образования и обучения в соответствии с актуальными и перспективными требованиями к квалификации работников, развитием технологий</w:t>
            </w:r>
          </w:p>
          <w:p w:rsidR="007B146D" w:rsidRDefault="007B146D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2. </w:t>
            </w:r>
            <w:r w:rsidRPr="007B146D">
              <w:rPr>
                <w:sz w:val="22"/>
                <w:lang w:val="ru-RU"/>
              </w:rPr>
              <w:t>Формирование нового ландшафта сети СПО, обеспечивающего гибкое реагирование на социально-экономические изменения, гармонизация результатов образования и обучения с требованиями в сфере труда</w:t>
            </w:r>
          </w:p>
          <w:p w:rsidR="007B146D" w:rsidRDefault="007B146D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3. </w:t>
            </w:r>
            <w:r w:rsidRPr="007B146D">
              <w:rPr>
                <w:sz w:val="22"/>
                <w:lang w:val="ru-RU"/>
              </w:rPr>
              <w:t xml:space="preserve">Повышение финансовой устойчивости и целевая поддержка организаций, осуществляющих образовательную деятельность по </w:t>
            </w:r>
            <w:r w:rsidRPr="007B146D">
              <w:rPr>
                <w:sz w:val="22"/>
                <w:lang w:val="ru-RU"/>
              </w:rPr>
              <w:lastRenderedPageBreak/>
              <w:t>подготовке рабочих (служащих) и специалистов среднего звена</w:t>
            </w:r>
          </w:p>
          <w:p w:rsidR="007B146D" w:rsidRDefault="007B146D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4. </w:t>
            </w:r>
            <w:r w:rsidRPr="007B146D">
              <w:rPr>
                <w:sz w:val="22"/>
                <w:lang w:val="ru-RU"/>
              </w:rPr>
              <w:t>Приведение квалификации руководящего и преподавательского состава колледжей в соответствие современным требованиям к кадрам</w:t>
            </w:r>
          </w:p>
          <w:p w:rsidR="007B146D" w:rsidRPr="00C727B1" w:rsidRDefault="007B146D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5. </w:t>
            </w:r>
            <w:r w:rsidRPr="007B146D">
              <w:rPr>
                <w:sz w:val="22"/>
                <w:lang w:val="ru-RU"/>
              </w:rPr>
              <w:t xml:space="preserve">Развитие профессиональной </w:t>
            </w:r>
            <w:proofErr w:type="spellStart"/>
            <w:r w:rsidRPr="007B146D">
              <w:rPr>
                <w:sz w:val="22"/>
                <w:lang w:val="ru-RU"/>
              </w:rPr>
              <w:t>соревновательности</w:t>
            </w:r>
            <w:proofErr w:type="spellEnd"/>
            <w:r w:rsidRPr="007B146D">
              <w:rPr>
                <w:sz w:val="22"/>
                <w:lang w:val="ru-RU"/>
              </w:rPr>
              <w:t xml:space="preserve"> в системе СПО для повышения эффективности образовательной и проектной деятельности</w:t>
            </w:r>
          </w:p>
        </w:tc>
      </w:tr>
      <w:tr w:rsidR="00BF493B" w:rsidRPr="00152765" w:rsidTr="004E0F17">
        <w:tc>
          <w:tcPr>
            <w:tcW w:w="3402" w:type="dxa"/>
            <w:shd w:val="clear" w:color="auto" w:fill="F2F2F2"/>
          </w:tcPr>
          <w:p w:rsidR="00BF493B" w:rsidRPr="009E0EE3" w:rsidRDefault="00BF493B" w:rsidP="00BF493B">
            <w:pPr>
              <w:spacing w:before="60" w:after="60"/>
              <w:rPr>
                <w:sz w:val="22"/>
                <w:szCs w:val="24"/>
                <w:lang w:val="ru-RU"/>
              </w:rPr>
            </w:pPr>
            <w:r w:rsidRPr="009E0EE3">
              <w:rPr>
                <w:sz w:val="22"/>
                <w:szCs w:val="24"/>
                <w:lang w:val="ru-RU"/>
              </w:rPr>
              <w:lastRenderedPageBreak/>
              <w:t>Приоритетные направления развития науки, технологий и техники Российской Федерации, развитию которых способствуют результаты проекта (если есть)</w:t>
            </w:r>
          </w:p>
        </w:tc>
        <w:tc>
          <w:tcPr>
            <w:tcW w:w="7371" w:type="dxa"/>
            <w:shd w:val="clear" w:color="auto" w:fill="FFFFFF"/>
          </w:tcPr>
          <w:p w:rsidR="008D6F50" w:rsidRPr="007B146D" w:rsidRDefault="007B146D" w:rsidP="00152765">
            <w:pPr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BF493B" w:rsidRPr="00AB0A76" w:rsidTr="004E0F17">
        <w:tc>
          <w:tcPr>
            <w:tcW w:w="3402" w:type="dxa"/>
            <w:shd w:val="clear" w:color="auto" w:fill="F2F2F2"/>
          </w:tcPr>
          <w:p w:rsidR="00BF493B" w:rsidRPr="009E0EE3" w:rsidRDefault="00BF493B" w:rsidP="00BF493B">
            <w:pPr>
              <w:spacing w:before="60" w:after="60"/>
              <w:rPr>
                <w:sz w:val="22"/>
                <w:szCs w:val="24"/>
                <w:lang w:val="ru-RU"/>
              </w:rPr>
            </w:pPr>
            <w:r w:rsidRPr="009E0EE3">
              <w:rPr>
                <w:sz w:val="22"/>
                <w:szCs w:val="24"/>
                <w:lang w:val="ru-RU"/>
              </w:rPr>
              <w:t>Критические технологии Российской Федерации, в которых возможно использование результатов (если есть)</w:t>
            </w:r>
          </w:p>
        </w:tc>
        <w:tc>
          <w:tcPr>
            <w:tcW w:w="7371" w:type="dxa"/>
            <w:shd w:val="clear" w:color="auto" w:fill="FFFFFF"/>
          </w:tcPr>
          <w:p w:rsidR="00BF493B" w:rsidRDefault="008D6F50" w:rsidP="00BF493B">
            <w:pPr>
              <w:spacing w:before="60" w:after="6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BF493B" w:rsidRPr="00843324" w:rsidTr="004E0F17">
        <w:tc>
          <w:tcPr>
            <w:tcW w:w="3402" w:type="dxa"/>
            <w:shd w:val="clear" w:color="auto" w:fill="F2F2F2"/>
          </w:tcPr>
          <w:p w:rsidR="00BF493B" w:rsidRPr="009E0EE3" w:rsidRDefault="00BF493B" w:rsidP="00BF493B">
            <w:pPr>
              <w:spacing w:before="60" w:after="60"/>
              <w:rPr>
                <w:sz w:val="22"/>
                <w:szCs w:val="24"/>
                <w:lang w:val="ru-RU"/>
              </w:rPr>
            </w:pPr>
            <w:r w:rsidRPr="009E0EE3">
              <w:rPr>
                <w:sz w:val="22"/>
                <w:szCs w:val="24"/>
                <w:lang w:val="ru-RU"/>
              </w:rPr>
              <w:t>Н</w:t>
            </w:r>
            <w:r>
              <w:rPr>
                <w:sz w:val="22"/>
                <w:szCs w:val="24"/>
                <w:lang w:val="ru-RU"/>
              </w:rPr>
              <w:t>аправления</w:t>
            </w:r>
            <w:r w:rsidRPr="009E0EE3">
              <w:rPr>
                <w:sz w:val="22"/>
                <w:szCs w:val="24"/>
                <w:lang w:val="ru-RU"/>
              </w:rPr>
              <w:t xml:space="preserve"> для развития университета</w:t>
            </w:r>
          </w:p>
        </w:tc>
        <w:tc>
          <w:tcPr>
            <w:tcW w:w="7371" w:type="dxa"/>
            <w:shd w:val="clear" w:color="auto" w:fill="FFFFFF"/>
          </w:tcPr>
          <w:p w:rsidR="006A5D94" w:rsidRPr="006A5D94" w:rsidRDefault="006A5D94" w:rsidP="006A5D94">
            <w:pPr>
              <w:spacing w:before="60" w:after="60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 xml:space="preserve">Развитие университета </w:t>
            </w:r>
            <w:r>
              <w:rPr>
                <w:sz w:val="22"/>
                <w:lang w:val="ru-RU"/>
              </w:rPr>
              <w:t>в ходе реализации</w:t>
            </w:r>
            <w:r w:rsidRPr="006A5D94">
              <w:rPr>
                <w:sz w:val="22"/>
                <w:lang w:val="ru-RU"/>
              </w:rPr>
              <w:t xml:space="preserve"> проекта будут происходить в следующих направлениях:</w:t>
            </w:r>
          </w:p>
          <w:p w:rsidR="006A5D94" w:rsidRPr="006A5D94" w:rsidRDefault="006A5D94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>обновление структуры, содержания и технологий реализации образовательных программ;</w:t>
            </w:r>
          </w:p>
          <w:p w:rsidR="006A5D94" w:rsidRPr="006A5D94" w:rsidRDefault="006A5D94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 xml:space="preserve">формирование новой инфраструктуры </w:t>
            </w:r>
            <w:r>
              <w:rPr>
                <w:sz w:val="22"/>
                <w:lang w:val="ru-RU"/>
              </w:rPr>
              <w:t>подразделений, реализующих программы СПО</w:t>
            </w:r>
            <w:r w:rsidRPr="006A5D94">
              <w:rPr>
                <w:sz w:val="22"/>
                <w:lang w:val="ru-RU"/>
              </w:rPr>
              <w:t>;</w:t>
            </w:r>
          </w:p>
          <w:p w:rsidR="006A5D94" w:rsidRPr="006A5D94" w:rsidRDefault="007B146D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синхронизация</w:t>
            </w:r>
            <w:r w:rsidR="006A5D94" w:rsidRPr="006A5D94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программ </w:t>
            </w:r>
            <w:r w:rsidR="006A5D94" w:rsidRPr="006A5D94">
              <w:rPr>
                <w:sz w:val="22"/>
                <w:lang w:val="ru-RU"/>
              </w:rPr>
              <w:t xml:space="preserve">профессионального образования </w:t>
            </w:r>
            <w:r>
              <w:rPr>
                <w:sz w:val="22"/>
                <w:lang w:val="ru-RU"/>
              </w:rPr>
              <w:t xml:space="preserve">с развитием </w:t>
            </w:r>
            <w:r w:rsidR="006A5D94" w:rsidRPr="006A5D94">
              <w:rPr>
                <w:sz w:val="22"/>
                <w:lang w:val="ru-RU"/>
              </w:rPr>
              <w:t>региональной социально-экономической системы;</w:t>
            </w:r>
          </w:p>
          <w:p w:rsidR="006A5D94" w:rsidRPr="006A5D94" w:rsidRDefault="006A5D94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 xml:space="preserve">развитие системы независимой оценки качества </w:t>
            </w:r>
            <w:r>
              <w:rPr>
                <w:sz w:val="22"/>
                <w:lang w:val="ru-RU"/>
              </w:rPr>
              <w:t xml:space="preserve">содержания и </w:t>
            </w:r>
            <w:r w:rsidRPr="006A5D94">
              <w:rPr>
                <w:sz w:val="22"/>
                <w:lang w:val="ru-RU"/>
              </w:rPr>
              <w:t>условий осуществления образовательной деятельности;</w:t>
            </w:r>
          </w:p>
          <w:p w:rsidR="006A5D94" w:rsidRPr="006A5D94" w:rsidRDefault="007B146D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развитие </w:t>
            </w:r>
            <w:r w:rsidR="006A5D94" w:rsidRPr="006A5D94">
              <w:rPr>
                <w:sz w:val="22"/>
                <w:lang w:val="ru-RU"/>
              </w:rPr>
              <w:t>кадрового состава профессиональных образовательных организаций и его продуктивности;</w:t>
            </w:r>
          </w:p>
          <w:p w:rsidR="006A5D94" w:rsidRPr="006A5D94" w:rsidRDefault="006A5D94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>формирование современной системы непрерывного образования;</w:t>
            </w:r>
          </w:p>
          <w:p w:rsidR="006A5D94" w:rsidRPr="006A5D94" w:rsidRDefault="006A5D94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>внедрение сетевых форм организации учебного процесса;</w:t>
            </w:r>
          </w:p>
          <w:p w:rsidR="006A5D94" w:rsidRPr="006A5D94" w:rsidRDefault="006A5D94" w:rsidP="006A5D94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>усиление роли бизнеса в развитии и функционировании системы профессиональных образовательных организаций;</w:t>
            </w:r>
          </w:p>
          <w:p w:rsidR="00BF493B" w:rsidRPr="007B146D" w:rsidRDefault="006A5D94" w:rsidP="007B146D">
            <w:pPr>
              <w:numPr>
                <w:ilvl w:val="0"/>
                <w:numId w:val="21"/>
              </w:numPr>
              <w:ind w:left="714" w:hanging="357"/>
              <w:jc w:val="both"/>
              <w:rPr>
                <w:sz w:val="22"/>
                <w:lang w:val="ru-RU"/>
              </w:rPr>
            </w:pPr>
            <w:r w:rsidRPr="006A5D94">
              <w:rPr>
                <w:sz w:val="22"/>
                <w:lang w:val="ru-RU"/>
              </w:rPr>
              <w:t>обеспечение общедоступности и социальной з</w:t>
            </w:r>
            <w:r w:rsidR="007B146D">
              <w:rPr>
                <w:sz w:val="22"/>
                <w:lang w:val="ru-RU"/>
              </w:rPr>
              <w:t xml:space="preserve">ащищенности студентов, </w:t>
            </w:r>
            <w:r w:rsidRPr="006A5D94">
              <w:rPr>
                <w:sz w:val="22"/>
                <w:lang w:val="ru-RU"/>
              </w:rPr>
              <w:t>развитие инклюзивного профессионального образования;</w:t>
            </w:r>
          </w:p>
        </w:tc>
      </w:tr>
      <w:tr w:rsidR="00BF493B" w:rsidRPr="006A5D94" w:rsidTr="004E0F17">
        <w:tc>
          <w:tcPr>
            <w:tcW w:w="3402" w:type="dxa"/>
            <w:shd w:val="clear" w:color="auto" w:fill="F2F2F2"/>
          </w:tcPr>
          <w:p w:rsidR="00BF493B" w:rsidRPr="009E0EE3" w:rsidRDefault="00BF493B" w:rsidP="00BF493B">
            <w:pPr>
              <w:spacing w:before="60" w:after="60"/>
              <w:rPr>
                <w:sz w:val="22"/>
                <w:szCs w:val="24"/>
                <w:lang w:val="ru-RU"/>
              </w:rPr>
            </w:pPr>
            <w:r w:rsidRPr="009E0EE3">
              <w:rPr>
                <w:sz w:val="22"/>
                <w:szCs w:val="24"/>
                <w:lang w:val="ru-RU"/>
              </w:rPr>
              <w:t>Другое</w:t>
            </w:r>
          </w:p>
        </w:tc>
        <w:tc>
          <w:tcPr>
            <w:tcW w:w="7371" w:type="dxa"/>
            <w:shd w:val="clear" w:color="auto" w:fill="FFFFFF"/>
          </w:tcPr>
          <w:p w:rsidR="00BF493B" w:rsidRPr="00EC0F79" w:rsidRDefault="00BF493B" w:rsidP="006A5D94">
            <w:pPr>
              <w:spacing w:before="60" w:after="60"/>
              <w:jc w:val="both"/>
              <w:rPr>
                <w:color w:val="FF0000"/>
                <w:sz w:val="22"/>
                <w:lang w:val="ru-RU"/>
              </w:rPr>
            </w:pPr>
          </w:p>
        </w:tc>
      </w:tr>
    </w:tbl>
    <w:p w:rsidR="00534BB3" w:rsidRDefault="00534BB3">
      <w:pPr>
        <w:pStyle w:val="a5"/>
        <w:tabs>
          <w:tab w:val="clear" w:pos="4320"/>
          <w:tab w:val="clear" w:pos="8640"/>
        </w:tabs>
        <w:rPr>
          <w:rFonts w:ascii="Arial" w:hAnsi="Arial"/>
          <w:sz w:val="16"/>
          <w:lang w:val="ru-RU"/>
        </w:rPr>
      </w:pPr>
    </w:p>
    <w:p w:rsidR="004E0F17" w:rsidRPr="00BF493B" w:rsidRDefault="00116E46" w:rsidP="00BF493B">
      <w:pPr>
        <w:pStyle w:val="a5"/>
        <w:tabs>
          <w:tab w:val="clear" w:pos="4320"/>
          <w:tab w:val="clear" w:pos="8640"/>
        </w:tabs>
        <w:jc w:val="right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br w:type="page"/>
      </w:r>
    </w:p>
    <w:tbl>
      <w:tblPr>
        <w:tblW w:w="1034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E0F17" w:rsidRPr="00843324" w:rsidTr="00652C1C">
        <w:trPr>
          <w:cantSplit/>
        </w:trPr>
        <w:tc>
          <w:tcPr>
            <w:tcW w:w="10348" w:type="dxa"/>
            <w:shd w:val="clear" w:color="auto" w:fill="0070C0"/>
          </w:tcPr>
          <w:p w:rsidR="004E0F17" w:rsidRPr="00E40628" w:rsidRDefault="009E0EE3" w:rsidP="00BB16F9">
            <w:pPr>
              <w:pStyle w:val="3"/>
              <w:tabs>
                <w:tab w:val="left" w:pos="176"/>
              </w:tabs>
              <w:spacing w:before="60"/>
              <w:rPr>
                <w:rFonts w:ascii="Times New Roman" w:hAnsi="Times New Roman"/>
                <w:b w:val="0"/>
                <w:color w:val="FFFFFF"/>
                <w:sz w:val="22"/>
                <w:lang w:val="ru-RU"/>
              </w:rPr>
            </w:pPr>
            <w:r>
              <w:rPr>
                <w:rFonts w:ascii="Times New Roman" w:hAnsi="Times New Roman"/>
                <w:color w:val="FFFFFF"/>
                <w:lang w:val="ru-RU"/>
              </w:rPr>
              <w:lastRenderedPageBreak/>
              <w:t>2</w:t>
            </w:r>
            <w:r w:rsidR="005907B7">
              <w:rPr>
                <w:rFonts w:ascii="Times New Roman" w:hAnsi="Times New Roman"/>
                <w:color w:val="FFFFFF"/>
                <w:lang w:val="ru-RU"/>
              </w:rPr>
              <w:t xml:space="preserve">. </w:t>
            </w:r>
            <w:r w:rsidR="004E0F17" w:rsidRPr="00E40628">
              <w:rPr>
                <w:rFonts w:ascii="Times New Roman" w:hAnsi="Times New Roman"/>
                <w:color w:val="FFFFFF"/>
                <w:lang w:val="ru-RU"/>
              </w:rPr>
              <w:t>КРАТКОЕ ОПИСАНИЕ ПРОЕКТА</w:t>
            </w:r>
            <w:r w:rsidR="004E0F17">
              <w:rPr>
                <w:rFonts w:ascii="Times New Roman" w:hAnsi="Times New Roman"/>
                <w:color w:val="FFFFFF"/>
                <w:lang w:val="ru-RU"/>
              </w:rPr>
              <w:t xml:space="preserve"> (почему, зачем, что)</w:t>
            </w:r>
          </w:p>
        </w:tc>
      </w:tr>
      <w:tr w:rsidR="004E0F17" w:rsidRPr="00E40628" w:rsidTr="00BB16F9">
        <w:tc>
          <w:tcPr>
            <w:tcW w:w="10348" w:type="dxa"/>
            <w:shd w:val="clear" w:color="auto" w:fill="F2F2F2"/>
          </w:tcPr>
          <w:p w:rsidR="004E0F17" w:rsidRPr="00E40628" w:rsidRDefault="004E0F17" w:rsidP="009E0EE3">
            <w:pPr>
              <w:pStyle w:val="a5"/>
              <w:numPr>
                <w:ilvl w:val="1"/>
                <w:numId w:val="16"/>
              </w:numPr>
              <w:tabs>
                <w:tab w:val="clear" w:pos="4320"/>
                <w:tab w:val="clear" w:pos="8640"/>
                <w:tab w:val="left" w:pos="459"/>
              </w:tabs>
              <w:spacing w:before="60" w:after="60"/>
              <w:rPr>
                <w:sz w:val="20"/>
                <w:lang w:val="ru-RU"/>
              </w:rPr>
            </w:pPr>
            <w:r w:rsidRPr="003F7991">
              <w:rPr>
                <w:b/>
                <w:lang w:val="ru-RU"/>
              </w:rPr>
              <w:t>Суть проекта</w:t>
            </w:r>
            <w:r>
              <w:rPr>
                <w:b/>
                <w:lang w:val="ru-RU"/>
              </w:rPr>
              <w:t>, видение (что)</w:t>
            </w:r>
          </w:p>
        </w:tc>
      </w:tr>
      <w:tr w:rsidR="004E0F17" w:rsidRPr="00843324" w:rsidTr="00BB16F9">
        <w:tc>
          <w:tcPr>
            <w:tcW w:w="10348" w:type="dxa"/>
          </w:tcPr>
          <w:p w:rsidR="00896A3E" w:rsidRPr="000C6CCE" w:rsidRDefault="008B471C" w:rsidP="00EC0F79">
            <w:pPr>
              <w:pStyle w:val="CovTableText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0C6CCE">
              <w:rPr>
                <w:rFonts w:ascii="Times New Roman" w:hAnsi="Times New Roman"/>
                <w:sz w:val="22"/>
                <w:lang w:val="ru-RU"/>
              </w:rPr>
              <w:t>Проект «Профобразование» - это к</w:t>
            </w:r>
            <w:r w:rsidR="00EC0F79" w:rsidRPr="000C6CCE">
              <w:rPr>
                <w:rFonts w:ascii="Times New Roman" w:hAnsi="Times New Roman"/>
                <w:sz w:val="22"/>
                <w:lang w:val="ru-RU"/>
              </w:rPr>
              <w:t xml:space="preserve">омплекс мероприятий, направленных на создание 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в университете «Дубна» </w:t>
            </w:r>
            <w:r w:rsidR="00EC0F79" w:rsidRPr="000C6CCE">
              <w:rPr>
                <w:rFonts w:ascii="Times New Roman" w:hAnsi="Times New Roman"/>
                <w:sz w:val="22"/>
                <w:lang w:val="ru-RU"/>
              </w:rPr>
              <w:t xml:space="preserve">эффективной системы подготовки рабочих кадров и специалистов среднего звена в соответствии с текущими и перспективными потребностями экономики Московской области. </w:t>
            </w:r>
          </w:p>
          <w:p w:rsidR="008B471C" w:rsidRPr="000C6CCE" w:rsidRDefault="008B471C" w:rsidP="00EC0F79">
            <w:pPr>
              <w:pStyle w:val="CovTableText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0C6CCE">
              <w:rPr>
                <w:rFonts w:ascii="Times New Roman" w:hAnsi="Times New Roman"/>
                <w:sz w:val="22"/>
                <w:lang w:val="ru-RU"/>
              </w:rPr>
              <w:t>Проект включает в себя (1) мероприятия по оценке внешних условий, в которых находится вся система среднего профессионального образования РФ, региона и университета «Дубна», в частности; (2) мероприятия по модернизации и перестройке внутренних характеристик системы подготовки профессиональных кадров университет «Дубна».</w:t>
            </w:r>
          </w:p>
          <w:p w:rsidR="00EC0F79" w:rsidRPr="000C6CCE" w:rsidRDefault="00EC0F79" w:rsidP="008D19B1">
            <w:pPr>
              <w:pStyle w:val="CovTableText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В результате реализации проекта университет «Дубна» должен быть способен </w:t>
            </w:r>
            <w:r w:rsidR="008D19B1" w:rsidRPr="000C6CCE">
              <w:rPr>
                <w:rFonts w:ascii="Times New Roman" w:hAnsi="Times New Roman"/>
                <w:sz w:val="22"/>
                <w:lang w:val="ru-RU"/>
              </w:rPr>
              <w:t>решать широкий спектр задач по подготовке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8D19B1" w:rsidRPr="000C6CCE">
              <w:rPr>
                <w:rFonts w:ascii="Times New Roman" w:hAnsi="Times New Roman"/>
                <w:sz w:val="22"/>
                <w:lang w:val="ru-RU"/>
              </w:rPr>
              <w:t xml:space="preserve">квалифицированных рабочих и 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специалистов среднего звена </w:t>
            </w:r>
            <w:r w:rsidR="008D19B1" w:rsidRPr="000C6CCE">
              <w:rPr>
                <w:rFonts w:ascii="Times New Roman" w:hAnsi="Times New Roman"/>
                <w:sz w:val="22"/>
                <w:lang w:val="ru-RU"/>
              </w:rPr>
              <w:t xml:space="preserve">с заданными (согласованными) работодателем квалификациями и компетенциями в рамках 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>о</w:t>
            </w:r>
            <w:r w:rsidR="008D19B1" w:rsidRPr="000C6CCE">
              <w:rPr>
                <w:rFonts w:ascii="Times New Roman" w:hAnsi="Times New Roman"/>
                <w:sz w:val="22"/>
                <w:lang w:val="ru-RU"/>
              </w:rPr>
              <w:t>сновных образовательных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 программам </w:t>
            </w:r>
            <w:r w:rsidR="008D19B1" w:rsidRPr="000C6CCE">
              <w:rPr>
                <w:rFonts w:ascii="Times New Roman" w:hAnsi="Times New Roman"/>
                <w:sz w:val="22"/>
                <w:lang w:val="ru-RU"/>
              </w:rPr>
              <w:t>и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8D19B1" w:rsidRPr="000C6CCE">
              <w:rPr>
                <w:rFonts w:ascii="Times New Roman" w:hAnsi="Times New Roman"/>
                <w:sz w:val="22"/>
                <w:lang w:val="ru-RU"/>
              </w:rPr>
              <w:t>гибких краткосрочных программ.</w:t>
            </w:r>
          </w:p>
          <w:p w:rsidR="00896A3E" w:rsidRPr="000C6CCE" w:rsidRDefault="00896A3E" w:rsidP="000C6CCE">
            <w:pPr>
              <w:pStyle w:val="CovTableText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0C6CCE">
              <w:rPr>
                <w:rFonts w:ascii="Times New Roman" w:hAnsi="Times New Roman"/>
                <w:sz w:val="22"/>
                <w:lang w:val="ru-RU"/>
              </w:rPr>
              <w:t>В результате реализации проекта у</w:t>
            </w:r>
            <w:r w:rsidR="00EC0F79" w:rsidRPr="000C6CCE">
              <w:rPr>
                <w:rFonts w:ascii="Times New Roman" w:hAnsi="Times New Roman"/>
                <w:sz w:val="22"/>
                <w:lang w:val="ru-RU"/>
              </w:rPr>
              <w:t xml:space="preserve">ниверситет </w:t>
            </w:r>
            <w:r w:rsidR="009B4D59" w:rsidRPr="000C6CCE">
              <w:rPr>
                <w:rFonts w:ascii="Times New Roman" w:hAnsi="Times New Roman"/>
                <w:sz w:val="22"/>
                <w:lang w:val="ru-RU"/>
              </w:rPr>
              <w:t xml:space="preserve">«Дубна» </w:t>
            </w:r>
            <w:r w:rsidR="00EC0F79" w:rsidRPr="000C6CCE">
              <w:rPr>
                <w:rFonts w:ascii="Times New Roman" w:hAnsi="Times New Roman"/>
                <w:sz w:val="22"/>
                <w:lang w:val="ru-RU"/>
              </w:rPr>
              <w:t xml:space="preserve">должен </w:t>
            </w:r>
            <w:r w:rsidR="000C6CCE" w:rsidRPr="000C6CCE">
              <w:rPr>
                <w:rFonts w:ascii="Times New Roman" w:hAnsi="Times New Roman"/>
                <w:sz w:val="22"/>
                <w:lang w:val="ru-RU"/>
              </w:rPr>
              <w:t>стать региональным лидером по качеству подготовки кадров по ключевым</w:t>
            </w:r>
            <w:r w:rsidR="000C6CCE">
              <w:rPr>
                <w:rFonts w:ascii="Times New Roman" w:hAnsi="Times New Roman"/>
                <w:sz w:val="22"/>
                <w:lang w:val="ru-RU"/>
              </w:rPr>
              <w:t xml:space="preserve"> компетенциям</w:t>
            </w:r>
            <w:r w:rsidR="000C6CCE" w:rsidRPr="000C6CCE">
              <w:rPr>
                <w:rFonts w:ascii="Times New Roman" w:hAnsi="Times New Roman"/>
                <w:sz w:val="22"/>
                <w:lang w:val="ru-RU"/>
              </w:rPr>
              <w:t xml:space="preserve"> (направлений обучения)</w:t>
            </w:r>
            <w:r w:rsidR="000C6CCE">
              <w:rPr>
                <w:rFonts w:ascii="Times New Roman" w:hAnsi="Times New Roman"/>
                <w:sz w:val="22"/>
                <w:lang w:val="ru-RU"/>
              </w:rPr>
              <w:t>,</w:t>
            </w:r>
            <w:r w:rsidR="000C6CCE" w:rsidRPr="000C6CCE">
              <w:rPr>
                <w:rFonts w:ascii="Times New Roman" w:hAnsi="Times New Roman"/>
                <w:sz w:val="22"/>
                <w:lang w:val="ru-RU"/>
              </w:rPr>
              <w:t xml:space="preserve"> востребованным экономикой региона.</w:t>
            </w:r>
          </w:p>
        </w:tc>
      </w:tr>
      <w:tr w:rsidR="004E0F17" w:rsidRPr="00896A3E" w:rsidTr="00BB16F9">
        <w:tc>
          <w:tcPr>
            <w:tcW w:w="10348" w:type="dxa"/>
            <w:shd w:val="clear" w:color="auto" w:fill="F2F2F2"/>
          </w:tcPr>
          <w:p w:rsidR="004E0F17" w:rsidRPr="00E40628" w:rsidRDefault="004E0F17" w:rsidP="009E0EE3">
            <w:pPr>
              <w:pStyle w:val="CovTableText"/>
              <w:numPr>
                <w:ilvl w:val="1"/>
                <w:numId w:val="16"/>
              </w:numPr>
              <w:tabs>
                <w:tab w:val="left" w:pos="459"/>
              </w:tabs>
              <w:rPr>
                <w:rFonts w:ascii="Times New Roman" w:hAnsi="Times New Roman"/>
                <w:b/>
                <w:sz w:val="20"/>
                <w:lang w:val="ru-RU"/>
              </w:rPr>
            </w:pPr>
            <w:r w:rsidRPr="003F7991">
              <w:rPr>
                <w:rFonts w:ascii="Times New Roman" w:hAnsi="Times New Roman"/>
                <w:b/>
                <w:sz w:val="24"/>
                <w:lang w:val="ru-RU"/>
              </w:rPr>
              <w:t>Обоснование проекта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(почему)</w:t>
            </w:r>
          </w:p>
        </w:tc>
      </w:tr>
      <w:tr w:rsidR="004E0F17" w:rsidRPr="00843324" w:rsidTr="009E0EE3">
        <w:trPr>
          <w:trHeight w:val="592"/>
        </w:trPr>
        <w:tc>
          <w:tcPr>
            <w:tcW w:w="10348" w:type="dxa"/>
          </w:tcPr>
          <w:p w:rsidR="00B9574A" w:rsidRDefault="000C6CCE" w:rsidP="009F10D4">
            <w:pPr>
              <w:pStyle w:val="CovTableText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Несмотря на значительную долю образовательных программ СПО, а также долю 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>обучающихся</w:t>
            </w:r>
            <w:r w:rsidR="0033054B">
              <w:rPr>
                <w:rFonts w:ascii="Times New Roman" w:hAnsi="Times New Roman"/>
                <w:sz w:val="22"/>
                <w:lang w:val="ru-RU"/>
              </w:rPr>
              <w:t xml:space="preserve"> СПО</w:t>
            </w:r>
            <w:r w:rsidRPr="000C6CCE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в структуре контингент университета «Дубна», формирование системы подготовки рабочих кадров и специалистов среднего звена в университет</w:t>
            </w:r>
            <w:r w:rsidR="0033054B">
              <w:rPr>
                <w:rFonts w:ascii="Times New Roman" w:hAnsi="Times New Roman"/>
                <w:sz w:val="22"/>
                <w:lang w:val="ru-RU"/>
              </w:rPr>
              <w:t>е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было инициировано внешними факторами – присоединение нескольких техникумов и колледжей к головному вузу по решению учредителя. При этом реорганизация проводилась часто бессистемно</w:t>
            </w:r>
            <w:r w:rsidR="00CA2F3D">
              <w:rPr>
                <w:rFonts w:ascii="Times New Roman" w:hAnsi="Times New Roman"/>
                <w:sz w:val="22"/>
                <w:lang w:val="ru-RU"/>
              </w:rPr>
              <w:t xml:space="preserve">, благодаря чему структура образовательных программ СПО университета очень </w:t>
            </w:r>
            <w:r w:rsidR="009F10D4">
              <w:rPr>
                <w:rFonts w:ascii="Times New Roman" w:hAnsi="Times New Roman"/>
                <w:sz w:val="22"/>
                <w:lang w:val="ru-RU"/>
              </w:rPr>
              <w:t>«</w:t>
            </w:r>
            <w:r w:rsidR="00CA2F3D">
              <w:rPr>
                <w:rFonts w:ascii="Times New Roman" w:hAnsi="Times New Roman"/>
                <w:sz w:val="22"/>
                <w:lang w:val="ru-RU"/>
              </w:rPr>
              <w:t>пестрая</w:t>
            </w:r>
            <w:r w:rsidR="009F10D4">
              <w:rPr>
                <w:rFonts w:ascii="Times New Roman" w:hAnsi="Times New Roman"/>
                <w:sz w:val="22"/>
                <w:lang w:val="ru-RU"/>
              </w:rPr>
              <w:t>»</w:t>
            </w:r>
            <w:r w:rsidR="00CA2F3D">
              <w:rPr>
                <w:rFonts w:ascii="Times New Roman" w:hAnsi="Times New Roman"/>
                <w:sz w:val="22"/>
                <w:lang w:val="ru-RU"/>
              </w:rPr>
              <w:t xml:space="preserve"> и содержит</w:t>
            </w:r>
            <w:r w:rsidR="009F10D4">
              <w:rPr>
                <w:rFonts w:ascii="Times New Roman" w:hAnsi="Times New Roman"/>
                <w:sz w:val="22"/>
                <w:lang w:val="ru-RU"/>
              </w:rPr>
              <w:t>, в частности,</w:t>
            </w:r>
            <w:r w:rsidR="00CA2F3D">
              <w:rPr>
                <w:rFonts w:ascii="Times New Roman" w:hAnsi="Times New Roman"/>
                <w:sz w:val="22"/>
                <w:lang w:val="ru-RU"/>
              </w:rPr>
              <w:t xml:space="preserve"> более 20 наименований </w:t>
            </w:r>
            <w:r w:rsidR="009F10D4">
              <w:rPr>
                <w:rFonts w:ascii="Times New Roman" w:hAnsi="Times New Roman"/>
                <w:sz w:val="22"/>
                <w:lang w:val="ru-RU"/>
              </w:rPr>
              <w:t xml:space="preserve">специальностей </w:t>
            </w:r>
            <w:r w:rsidR="00CA2F3D">
              <w:rPr>
                <w:rFonts w:ascii="Times New Roman" w:hAnsi="Times New Roman"/>
                <w:sz w:val="22"/>
                <w:lang w:val="ru-RU"/>
              </w:rPr>
              <w:t xml:space="preserve">из </w:t>
            </w:r>
            <w:r w:rsidR="009F10D4" w:rsidRPr="009F10D4">
              <w:rPr>
                <w:rFonts w:ascii="Times New Roman" w:hAnsi="Times New Roman"/>
                <w:sz w:val="22"/>
                <w:lang w:val="ru-RU"/>
              </w:rPr>
              <w:t>14 укрупне</w:t>
            </w:r>
            <w:r w:rsidR="009F10D4">
              <w:rPr>
                <w:rFonts w:ascii="Times New Roman" w:hAnsi="Times New Roman"/>
                <w:sz w:val="22"/>
                <w:lang w:val="ru-RU"/>
              </w:rPr>
              <w:t>н</w:t>
            </w:r>
            <w:r w:rsidR="009F10D4" w:rsidRPr="009F10D4">
              <w:rPr>
                <w:rFonts w:ascii="Times New Roman" w:hAnsi="Times New Roman"/>
                <w:sz w:val="22"/>
                <w:lang w:val="ru-RU"/>
              </w:rPr>
              <w:t>ных групп</w:t>
            </w:r>
            <w:r w:rsidR="009F10D4">
              <w:rPr>
                <w:rFonts w:ascii="Times New Roman" w:hAnsi="Times New Roman"/>
                <w:sz w:val="22"/>
                <w:lang w:val="ru-RU"/>
              </w:rPr>
              <w:t xml:space="preserve"> специальностей. </w:t>
            </w:r>
          </w:p>
          <w:p w:rsidR="00896A3E" w:rsidRDefault="009F10D4" w:rsidP="009F10D4">
            <w:pPr>
              <w:pStyle w:val="CovTableText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 момент присоединения подразделения СПО обладали архаичной материально-технической базой, модернизация которой представляет собой масштабную и дорогостоящую задачу.</w:t>
            </w:r>
          </w:p>
          <w:p w:rsidR="00B9574A" w:rsidRDefault="0033054B" w:rsidP="009F10D4">
            <w:pPr>
              <w:pStyle w:val="CovTableText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Традиционно «качество» абитуриентов, поступающих на программы СПО, заметно уступает подготовке абитуриентов высшего образования. Картина начинает меняться в последние два года по отдельным специальностям, однако пока не носит устойчивого характера. Популяризация и привлечение подготовленных и мотивированных к обучению студентов – залог высокого качества подготовки выпускников.</w:t>
            </w:r>
          </w:p>
          <w:p w:rsidR="0033054B" w:rsidRDefault="0033054B" w:rsidP="009F10D4">
            <w:pPr>
              <w:pStyle w:val="CovTableText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Внебюджетный доход подразделений СПО в основном складывается из возможности оказания дополнительных образовательных услуг. В настоящее время </w:t>
            </w:r>
            <w:r w:rsidR="00BC4E79">
              <w:rPr>
                <w:rFonts w:ascii="Times New Roman" w:hAnsi="Times New Roman"/>
                <w:sz w:val="22"/>
                <w:lang w:val="ru-RU"/>
              </w:rPr>
              <w:t xml:space="preserve">его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доля составляет менее 5% от всего дохода </w:t>
            </w:r>
            <w:r w:rsidR="00BC4E79">
              <w:rPr>
                <w:rFonts w:ascii="Times New Roman" w:hAnsi="Times New Roman"/>
                <w:sz w:val="22"/>
                <w:lang w:val="ru-RU"/>
              </w:rPr>
              <w:t>университета. Это осложняет развитие подразделений СПО, на которое приходится тратить средства, выделяемые в рамках государственного задания, объемов которых недостаточно для выполнения ресурсоемких проектов.</w:t>
            </w:r>
          </w:p>
          <w:p w:rsidR="009F10D4" w:rsidRPr="009F10D4" w:rsidRDefault="009F10D4" w:rsidP="00BC4E79">
            <w:pPr>
              <w:pStyle w:val="CovTableText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FF0000"/>
                <w:sz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Таким образом, перед университетом в рамках настоящего проекта стоит цель гармонизировать систему подготовки профессиональных кадров среднего звена университета с текущими и</w:t>
            </w:r>
            <w:r w:rsidR="0033054B">
              <w:rPr>
                <w:rFonts w:ascii="Times New Roman" w:hAnsi="Times New Roman"/>
                <w:sz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что более важно</w:t>
            </w:r>
            <w:r w:rsidR="0033054B">
              <w:rPr>
                <w:rFonts w:ascii="Times New Roman" w:hAnsi="Times New Roman"/>
                <w:sz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с перспективными требованиями социально-экономической системы Подмосковья и РФ.</w:t>
            </w:r>
          </w:p>
        </w:tc>
      </w:tr>
      <w:tr w:rsidR="004E0F17" w:rsidRPr="00896A3E" w:rsidTr="00BB16F9">
        <w:tc>
          <w:tcPr>
            <w:tcW w:w="10348" w:type="dxa"/>
            <w:shd w:val="clear" w:color="auto" w:fill="F2F2F2"/>
          </w:tcPr>
          <w:p w:rsidR="004E0F17" w:rsidRPr="00E40628" w:rsidRDefault="005907B7" w:rsidP="009E0EE3">
            <w:pPr>
              <w:pStyle w:val="CovTableText"/>
              <w:numPr>
                <w:ilvl w:val="1"/>
                <w:numId w:val="16"/>
              </w:numPr>
              <w:tabs>
                <w:tab w:val="left" w:pos="459"/>
              </w:tabs>
              <w:rPr>
                <w:rFonts w:ascii="Times New Roman" w:hAnsi="Times New Roman"/>
                <w:b/>
                <w:sz w:val="20"/>
                <w:lang w:val="ru-RU"/>
              </w:rPr>
            </w:pPr>
            <w:r w:rsidRPr="005907B7">
              <w:rPr>
                <w:rFonts w:ascii="Times New Roman" w:hAnsi="Times New Roman"/>
                <w:b/>
                <w:sz w:val="22"/>
                <w:lang w:val="ru-RU"/>
              </w:rPr>
              <w:t>История проекта</w:t>
            </w:r>
          </w:p>
        </w:tc>
      </w:tr>
      <w:tr w:rsidR="005907B7" w:rsidRPr="00843324" w:rsidTr="00BB16F9">
        <w:tc>
          <w:tcPr>
            <w:tcW w:w="10348" w:type="dxa"/>
            <w:shd w:val="clear" w:color="auto" w:fill="F2F2F2"/>
          </w:tcPr>
          <w:p w:rsidR="005907B7" w:rsidRDefault="00BC4E79" w:rsidP="00B935A2">
            <w:pPr>
              <w:pStyle w:val="CovTableText"/>
              <w:tabs>
                <w:tab w:val="left" w:pos="459"/>
              </w:tabs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Университет «Дубна» ведет подготовку квалифицированных рабочих кадров и специалистов среднего звена более 10 лет на базе четырех присоединенных в процессе реорганизации профессиональных образовательных организаций, расположенных в </w:t>
            </w: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. Дубна (колледж университета «Дубна»), </w:t>
            </w: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. Дмитров (филиал ДИНО), </w:t>
            </w: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. Лыткарино (филиал Лыткарино) и </w:t>
            </w: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. Котельники (филиал Котельники). </w:t>
            </w:r>
          </w:p>
          <w:p w:rsidR="00B935A2" w:rsidRPr="00B935A2" w:rsidRDefault="00B935A2" w:rsidP="00B935A2">
            <w:pPr>
              <w:pStyle w:val="CovTableText"/>
              <w:tabs>
                <w:tab w:val="left" w:pos="459"/>
              </w:tabs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Имеется материально-техническая учебная база (требует модернизации), кадровый состав укомплектован профессиональными преподавателями и мастерами производственного обучения (требуется повышение квалификации и производственные стажировки), сформированы базы практик (требуется расширения перечня предприятий партнеров).</w:t>
            </w:r>
          </w:p>
        </w:tc>
      </w:tr>
      <w:tr w:rsidR="005907B7" w:rsidRPr="00BC4E79" w:rsidTr="00BB16F9">
        <w:tc>
          <w:tcPr>
            <w:tcW w:w="10348" w:type="dxa"/>
            <w:shd w:val="clear" w:color="auto" w:fill="F2F2F2"/>
          </w:tcPr>
          <w:p w:rsidR="005907B7" w:rsidRPr="003F7991" w:rsidRDefault="005907B7" w:rsidP="009E0EE3">
            <w:pPr>
              <w:pStyle w:val="CovTableText"/>
              <w:numPr>
                <w:ilvl w:val="1"/>
                <w:numId w:val="16"/>
              </w:numPr>
              <w:tabs>
                <w:tab w:val="left" w:pos="459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 w:rsidRPr="003F7991">
              <w:rPr>
                <w:rFonts w:ascii="Times New Roman" w:hAnsi="Times New Roman"/>
                <w:b/>
                <w:sz w:val="24"/>
                <w:lang w:val="ru-RU"/>
              </w:rPr>
              <w:t>Цели проекта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(зачем)</w:t>
            </w:r>
          </w:p>
        </w:tc>
      </w:tr>
      <w:tr w:rsidR="005D717A" w:rsidRPr="00843324" w:rsidTr="00BB16F9">
        <w:tc>
          <w:tcPr>
            <w:tcW w:w="10348" w:type="dxa"/>
            <w:shd w:val="clear" w:color="auto" w:fill="F2F2F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719"/>
              <w:gridCol w:w="3260"/>
              <w:gridCol w:w="3542"/>
            </w:tblGrid>
            <w:tr w:rsidR="005D717A" w:rsidRPr="00BB16F9" w:rsidTr="00843324">
              <w:tc>
                <w:tcPr>
                  <w:tcW w:w="596" w:type="dxa"/>
                  <w:shd w:val="clear" w:color="auto" w:fill="auto"/>
                </w:tcPr>
                <w:p w:rsidR="005D717A" w:rsidRPr="00896A3E" w:rsidRDefault="005D717A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0"/>
                      <w:lang w:val="ru-RU"/>
                    </w:rPr>
                  </w:pPr>
                  <w:r w:rsidRPr="00896A3E">
                    <w:rPr>
                      <w:rFonts w:ascii="Times New Roman" w:hAnsi="Times New Roman"/>
                      <w:b/>
                      <w:sz w:val="20"/>
                      <w:lang w:val="ru-RU"/>
                    </w:rPr>
                    <w:t>№ п/п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:rsidR="005D717A" w:rsidRPr="00BB16F9" w:rsidRDefault="009E0EE3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Наименование ц</w:t>
                  </w:r>
                  <w:r w:rsidR="005D717A" w:rsidRPr="00BB16F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ел</w:t>
                  </w:r>
                  <w:r w:rsidRPr="00BB16F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5D717A" w:rsidRPr="00BB16F9" w:rsidRDefault="009E0EE3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Наименование з</w:t>
                  </w:r>
                  <w:r w:rsidR="005D717A" w:rsidRPr="00BB16F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адачи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5D717A" w:rsidRPr="00BB16F9" w:rsidRDefault="005D717A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Описание</w:t>
                  </w:r>
                </w:p>
              </w:tc>
            </w:tr>
            <w:tr w:rsidR="00F5184D" w:rsidRPr="00843324" w:rsidTr="00843324">
              <w:tc>
                <w:tcPr>
                  <w:tcW w:w="596" w:type="dxa"/>
                  <w:vMerge w:val="restart"/>
                  <w:shd w:val="clear" w:color="auto" w:fill="auto"/>
                </w:tcPr>
                <w:p w:rsidR="00F5184D" w:rsidRPr="00BB16F9" w:rsidRDefault="00F5184D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719" w:type="dxa"/>
                  <w:vMerge w:val="restart"/>
                  <w:shd w:val="clear" w:color="auto" w:fill="auto"/>
                </w:tcPr>
                <w:p w:rsidR="00F5184D" w:rsidRPr="006E47DD" w:rsidRDefault="00F5184D" w:rsidP="006E47DD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E47DD">
                    <w:rPr>
                      <w:rFonts w:ascii="Times New Roman" w:hAnsi="Times New Roman"/>
                      <w:sz w:val="24"/>
                      <w:lang w:val="ru-RU"/>
                    </w:rPr>
                    <w:t>Цель 1.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Конкурентоспособность </w:t>
                  </w:r>
                  <w:r w:rsidRPr="006E47DD">
                    <w:rPr>
                      <w:rFonts w:ascii="Times New Roman" w:hAnsi="Times New Roman"/>
                      <w:sz w:val="24"/>
                      <w:lang w:val="ru-RU"/>
                    </w:rPr>
                    <w:t>на региональном уровне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п</w:t>
                  </w:r>
                  <w:r w:rsidRPr="006E47D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рограмм подготовки квалифицированных рабочих и специалистов среднего звена,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реализуемых</w:t>
                  </w:r>
                  <w:r w:rsidRPr="006E47D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в колледже и филиалах университета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Pr="00BB16F9" w:rsidRDefault="00F5184D" w:rsidP="00AE5950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sz w:val="24"/>
                      <w:lang w:val="ru-RU"/>
                    </w:rPr>
                    <w:t>Задача 1.1.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Привлечение в университет «Дубна» абитуриентов с высоким средним баллом аттестата и высокой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мотивированностью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 обучению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Pr="00AE5950" w:rsidRDefault="00F5184D" w:rsidP="00AE5950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Организация комплекса </w:t>
                  </w:r>
                  <w:proofErr w:type="spellStart"/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>профориентационных</w:t>
                  </w:r>
                  <w:proofErr w:type="spellEnd"/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мероприятий для учащихся средних школ региона с целью 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мотивирования</w:t>
                  </w: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их 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к поступлению на обучение по программам</w:t>
                  </w: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СПО 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в подразделения</w:t>
                  </w: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университета «Дубна»</w:t>
                  </w:r>
                </w:p>
              </w:tc>
            </w:tr>
            <w:tr w:rsidR="00F5184D" w:rsidRPr="00843324" w:rsidTr="00843324">
              <w:tc>
                <w:tcPr>
                  <w:tcW w:w="596" w:type="dxa"/>
                  <w:vMerge/>
                  <w:shd w:val="clear" w:color="auto" w:fill="auto"/>
                </w:tcPr>
                <w:p w:rsidR="00F5184D" w:rsidRPr="00BB16F9" w:rsidRDefault="00F5184D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719" w:type="dxa"/>
                  <w:vMerge/>
                  <w:shd w:val="clear" w:color="auto" w:fill="auto"/>
                </w:tcPr>
                <w:p w:rsidR="00F5184D" w:rsidRPr="006E47DD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Pr="00BB16F9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sz w:val="24"/>
                      <w:lang w:val="ru-RU"/>
                    </w:rPr>
                    <w:t>Задача 1.2.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Синхронизация образовательных программ СПО с потребностями рынка труда Подмосковья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Разработка и реализация методик сбора, анализа и оценки кадровых потребностей социально-экономической системы региона;</w:t>
                  </w:r>
                </w:p>
                <w:p w:rsidR="00F5184D" w:rsidRPr="00AE5950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>Лицензирование и аккредитация основных образовательных программ СПО, востребованных работодателями региона;</w:t>
                  </w:r>
                </w:p>
                <w:p w:rsidR="00F5184D" w:rsidRPr="00AE5950" w:rsidRDefault="00F5184D" w:rsidP="00AE5950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Разработка и реализация коротких, адаптивных </w:t>
                  </w:r>
                  <w:proofErr w:type="spellStart"/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>образовательны</w:t>
                  </w:r>
                  <w:proofErr w:type="spellEnd"/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программ ДПО, ПК, ПО и иных форм по заказу работодателей региона</w:t>
                  </w:r>
                </w:p>
              </w:tc>
            </w:tr>
            <w:tr w:rsidR="00F5184D" w:rsidRPr="00843324" w:rsidTr="00843324">
              <w:tc>
                <w:tcPr>
                  <w:tcW w:w="596" w:type="dxa"/>
                  <w:vMerge/>
                  <w:shd w:val="clear" w:color="auto" w:fill="auto"/>
                </w:tcPr>
                <w:p w:rsidR="00F5184D" w:rsidRPr="00BB16F9" w:rsidRDefault="00F5184D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719" w:type="dxa"/>
                  <w:vMerge/>
                  <w:shd w:val="clear" w:color="auto" w:fill="auto"/>
                </w:tcPr>
                <w:p w:rsidR="00F5184D" w:rsidRPr="006E47DD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Pr="00BB16F9" w:rsidRDefault="00F5184D" w:rsidP="00AE5950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Задача 1.3. Реализация государственно-частного партнерства при реализации </w:t>
                  </w:r>
                  <w:r w:rsidRPr="00AE595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образовательных программ СПО 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Реализация сетевого взаимодействия и дуального обучения совместно с копаниями-партнерами университета «Дубна»;</w:t>
                  </w:r>
                </w:p>
                <w:p w:rsidR="00F5184D" w:rsidRPr="00AE5950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Целевая подготовка </w:t>
                  </w:r>
                  <w:r w:rsidRPr="00AE5950">
                    <w:rPr>
                      <w:rFonts w:ascii="Times New Roman" w:hAnsi="Times New Roman"/>
                      <w:sz w:val="22"/>
                      <w:lang w:val="ru-RU"/>
                    </w:rPr>
                    <w:t>квалифицированных рабочих и специалистов среднего звена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для предприятий-партнеров</w:t>
                  </w:r>
                </w:p>
              </w:tc>
            </w:tr>
            <w:tr w:rsidR="00F5184D" w:rsidRPr="00843324" w:rsidTr="00843324">
              <w:tc>
                <w:tcPr>
                  <w:tcW w:w="596" w:type="dxa"/>
                  <w:vMerge/>
                  <w:shd w:val="clear" w:color="auto" w:fill="auto"/>
                </w:tcPr>
                <w:p w:rsidR="00F5184D" w:rsidRPr="00BB16F9" w:rsidRDefault="00F5184D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719" w:type="dxa"/>
                  <w:vMerge/>
                  <w:shd w:val="clear" w:color="auto" w:fill="auto"/>
                </w:tcPr>
                <w:p w:rsidR="00F5184D" w:rsidRPr="006E47DD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Default="00F5184D" w:rsidP="00200CF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Задача 1.4. Обеспечено высокое качество подготовки выпускников СПО университета «Дубна», подтверждённое результатами независимой оценки </w:t>
                  </w:r>
                  <w:r w:rsidRPr="00200CF4">
                    <w:rPr>
                      <w:rFonts w:ascii="Times New Roman" w:hAnsi="Times New Roman"/>
                      <w:sz w:val="24"/>
                      <w:lang w:val="ru-RU"/>
                    </w:rPr>
                    <w:t>профессиональных квалификаций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Default="00F5184D" w:rsidP="00200CF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Показатели трудоустройства выпускников СПО университета «Дубна» выше средних показателей по региону;</w:t>
                  </w:r>
                </w:p>
                <w:p w:rsidR="00F5184D" w:rsidRDefault="00F5184D" w:rsidP="00200CF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В ИГА по программам СПО внедрен демонстрационный экзамен по стандартам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WorldSkills</w:t>
                  </w:r>
                  <w:proofErr w:type="spellEnd"/>
                  <w:r w:rsidRPr="00200CF4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Russia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;</w:t>
                  </w:r>
                </w:p>
                <w:p w:rsidR="00F5184D" w:rsidRPr="00200CF4" w:rsidRDefault="00F5184D" w:rsidP="00200CF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Программы СПО прошли профессионально-общественную аккредитацию</w:t>
                  </w:r>
                </w:p>
              </w:tc>
            </w:tr>
            <w:tr w:rsidR="00BB16F9" w:rsidRPr="00843324" w:rsidTr="00843324">
              <w:tc>
                <w:tcPr>
                  <w:tcW w:w="596" w:type="dxa"/>
                  <w:vMerge w:val="restart"/>
                  <w:shd w:val="clear" w:color="auto" w:fill="auto"/>
                </w:tcPr>
                <w:p w:rsidR="005D717A" w:rsidRPr="00BB16F9" w:rsidRDefault="005D717A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719" w:type="dxa"/>
                  <w:vMerge w:val="restart"/>
                  <w:shd w:val="clear" w:color="auto" w:fill="auto"/>
                </w:tcPr>
                <w:p w:rsidR="005D717A" w:rsidRPr="006E47DD" w:rsidRDefault="005D717A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E47DD">
                    <w:rPr>
                      <w:rFonts w:ascii="Times New Roman" w:hAnsi="Times New Roman"/>
                      <w:sz w:val="24"/>
                      <w:lang w:val="ru-RU"/>
                    </w:rPr>
                    <w:t>Цель 2</w:t>
                  </w:r>
                  <w:r w:rsidR="00896A3E" w:rsidRPr="006E47DD">
                    <w:rPr>
                      <w:rFonts w:ascii="Times New Roman" w:hAnsi="Times New Roman"/>
                      <w:sz w:val="24"/>
                      <w:lang w:val="ru-RU"/>
                    </w:rPr>
                    <w:t xml:space="preserve">. </w:t>
                  </w:r>
                  <w:r w:rsidR="006E47DD" w:rsidRPr="006E47DD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Университет «Дубна» – </w:t>
                  </w:r>
                  <w:r w:rsidR="006E47DD">
                    <w:rPr>
                      <w:rFonts w:ascii="Times New Roman" w:hAnsi="Times New Roman"/>
                      <w:sz w:val="24"/>
                      <w:lang w:val="ru-RU"/>
                    </w:rPr>
                    <w:t>лидер</w:t>
                  </w:r>
                  <w:r w:rsidR="007770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в образовательных технологиях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5D717A" w:rsidRPr="00BB16F9" w:rsidRDefault="0077707F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Задача 2.1. Вовлечение подразделений СПО университета в реализацию инновационных региональных и федеральных образовательных проектов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5D717A" w:rsidRPr="00AE5950" w:rsidRDefault="0077707F" w:rsidP="0077707F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Университет «Дубна» является площадкой для </w:t>
                  </w:r>
                  <w:r w:rsidRPr="0077707F">
                    <w:rPr>
                      <w:rFonts w:ascii="Times New Roman" w:hAnsi="Times New Roman"/>
                      <w:sz w:val="22"/>
                      <w:lang w:val="ru-RU"/>
                    </w:rPr>
                    <w:t>реализаци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и</w:t>
                  </w:r>
                  <w:r w:rsidRPr="0077707F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инновационных региональных и федеральных образовательных проектов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в области разработки, апробации и внедрения новых педагогических методик, цифровых образовательных технологий, и т.п.</w:t>
                  </w:r>
                </w:p>
              </w:tc>
            </w:tr>
            <w:tr w:rsidR="00BB16F9" w:rsidRPr="00843324" w:rsidTr="00843324">
              <w:trPr>
                <w:trHeight w:val="70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5D717A" w:rsidRPr="00BB16F9" w:rsidRDefault="005D717A" w:rsidP="00896A3E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719" w:type="dxa"/>
                  <w:vMerge/>
                  <w:shd w:val="clear" w:color="auto" w:fill="auto"/>
                </w:tcPr>
                <w:p w:rsidR="005D717A" w:rsidRPr="006E47DD" w:rsidRDefault="005D717A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5D717A" w:rsidRPr="00BB16F9" w:rsidRDefault="0077707F" w:rsidP="002E24D3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Задача 2.2. Формирование экспертного сообщества в</w:t>
                  </w:r>
                  <w:r w:rsidR="002E24D3">
                    <w:rPr>
                      <w:rFonts w:ascii="Times New Roman" w:hAnsi="Times New Roman"/>
                      <w:sz w:val="24"/>
                      <w:lang w:val="ru-RU"/>
                    </w:rPr>
                    <w:t>нутри и вокруг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университет</w:t>
                  </w:r>
                  <w:r w:rsidR="002E24D3"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«Дубна» в </w:t>
                  </w:r>
                  <w:r w:rsidR="002E24D3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сфере подготовки </w:t>
                  </w:r>
                  <w:r w:rsidR="002E24D3" w:rsidRPr="002E24D3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квалифицированных рабочих и специалистов среднего звена 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5D717A" w:rsidRPr="002E24D3" w:rsidRDefault="002E24D3" w:rsidP="002E24D3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Сотрудники университета «Дубна» (основные и совместители) являются действующими экспертами и членами экспертных организаций в </w:t>
                  </w:r>
                  <w:r w:rsidRPr="002E24D3">
                    <w:rPr>
                      <w:rFonts w:ascii="Times New Roman" w:hAnsi="Times New Roman"/>
                      <w:sz w:val="22"/>
                      <w:lang w:val="ru-RU"/>
                    </w:rPr>
                    <w:t xml:space="preserve">сфере подготовки квалифицированных рабочих и специалистов среднего звена 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WorldSkills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Russia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, ФУМО, профессиональные ассоциации,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Росаккредагенство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и др.)</w:t>
                  </w:r>
                </w:p>
              </w:tc>
            </w:tr>
            <w:tr w:rsidR="00F5184D" w:rsidRPr="00843324" w:rsidTr="00843324">
              <w:trPr>
                <w:trHeight w:val="70"/>
              </w:trPr>
              <w:tc>
                <w:tcPr>
                  <w:tcW w:w="596" w:type="dxa"/>
                  <w:vMerge w:val="restart"/>
                  <w:shd w:val="clear" w:color="auto" w:fill="auto"/>
                </w:tcPr>
                <w:p w:rsidR="00F5184D" w:rsidRPr="00BB16F9" w:rsidRDefault="00F5184D" w:rsidP="006E47DD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2719" w:type="dxa"/>
                  <w:vMerge w:val="restart"/>
                  <w:shd w:val="clear" w:color="auto" w:fill="auto"/>
                </w:tcPr>
                <w:p w:rsidR="00F5184D" w:rsidRPr="006E47DD" w:rsidRDefault="00F5184D" w:rsidP="00F5184D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E47DD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Цель 3. Устойчивость системы подготовки квалифицированных рабочих и специалистов среднего звена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 </w:t>
                  </w:r>
                  <w:r w:rsidRPr="006E47DD">
                    <w:rPr>
                      <w:rFonts w:ascii="Times New Roman" w:hAnsi="Times New Roman"/>
                      <w:sz w:val="24"/>
                      <w:lang w:val="ru-RU"/>
                    </w:rPr>
                    <w:t>университет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е</w:t>
                  </w:r>
                  <w:r w:rsidRPr="006E47DD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«Дубна»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Pr="00BB16F9" w:rsidRDefault="00F5184D" w:rsidP="00BB16F9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Задача 3.1. Формирование устойчивой финансовой модели системы подготовки </w:t>
                  </w:r>
                  <w:r w:rsidRPr="002E24D3">
                    <w:rPr>
                      <w:rFonts w:ascii="Times New Roman" w:hAnsi="Times New Roman"/>
                      <w:sz w:val="24"/>
                      <w:lang w:val="ru-RU"/>
                    </w:rPr>
                    <w:t>квалифицированных рабочих и специалистов среднего звена университета «Дубна»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Pr="00AE5950" w:rsidRDefault="00F5184D" w:rsidP="00200CF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Сформированы источники бюджетного и внебюджетного финансирования образовательной деятельности, позволяющие не только реализовывать учебный процесс, но и обеспечить его развитие и модернизацию</w:t>
                  </w:r>
                </w:p>
              </w:tc>
            </w:tr>
            <w:tr w:rsidR="00F5184D" w:rsidRPr="00843324" w:rsidTr="00843324">
              <w:trPr>
                <w:trHeight w:val="70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F5184D" w:rsidRDefault="00F5184D" w:rsidP="006E47DD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719" w:type="dxa"/>
                  <w:vMerge/>
                  <w:shd w:val="clear" w:color="auto" w:fill="auto"/>
                </w:tcPr>
                <w:p w:rsidR="00F5184D" w:rsidRDefault="00F5184D" w:rsidP="006E47DD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Pr="00BB16F9" w:rsidRDefault="00F5184D" w:rsidP="0084332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Задача 3.2. Формирование высококвалифицированного и эффективного коллектива преподавателей и сотрудников университета «Дубна», участвующих в реализации программ СПО</w:t>
                  </w: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Default="00F5184D" w:rsidP="00843324">
                  <w:pPr>
                    <w:pStyle w:val="CovTableText"/>
                    <w:numPr>
                      <w:ilvl w:val="0"/>
                      <w:numId w:val="22"/>
                    </w:numPr>
                    <w:tabs>
                      <w:tab w:val="left" w:pos="298"/>
                    </w:tabs>
                    <w:spacing w:before="0" w:after="0"/>
                    <w:ind w:left="0" w:firstLine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Сформирована система стимулов, обеспечивающих</w:t>
                  </w:r>
                  <w:r w:rsidRPr="00843324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заинтересованность 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сотрудника в постоянном совершенствовании</w:t>
                  </w:r>
                  <w:r w:rsidRPr="00843324">
                    <w:rPr>
                      <w:rFonts w:ascii="Times New Roman" w:hAnsi="Times New Roman"/>
                      <w:sz w:val="22"/>
                      <w:lang w:val="ru-RU"/>
                    </w:rPr>
                    <w:t>. Система аттестации и оплаты труда педагогов ориентирована на повышение качества преподавания, на непрерывное профессиональное развитие.</w:t>
                  </w:r>
                </w:p>
                <w:p w:rsidR="00F5184D" w:rsidRPr="00BA15B1" w:rsidRDefault="00F5184D" w:rsidP="00843324">
                  <w:pPr>
                    <w:pStyle w:val="CovTableText"/>
                    <w:numPr>
                      <w:ilvl w:val="0"/>
                      <w:numId w:val="22"/>
                    </w:numPr>
                    <w:tabs>
                      <w:tab w:val="left" w:pos="298"/>
                    </w:tabs>
                    <w:spacing w:before="0" w:after="0"/>
                    <w:ind w:left="14" w:firstLine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К преподаванию п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>ривлечены специалист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ы из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реального сектора экономики;</w:t>
                  </w:r>
                </w:p>
                <w:p w:rsidR="00F5184D" w:rsidRPr="00BA15B1" w:rsidRDefault="00F5184D" w:rsidP="00843324">
                  <w:pPr>
                    <w:pStyle w:val="CovTableText"/>
                    <w:numPr>
                      <w:ilvl w:val="0"/>
                      <w:numId w:val="22"/>
                    </w:numPr>
                    <w:tabs>
                      <w:tab w:val="left" w:pos="298"/>
                    </w:tabs>
                    <w:spacing w:before="0" w:after="0"/>
                    <w:ind w:left="14" w:firstLine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Преподаватели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специальных дисциплин и масте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ров производственного обучения сертифицирован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>ы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как эксперты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с правом проведения Чемпионатов по с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тандартам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WorldSkills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, эксперты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с правом проведения оц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енки демонстрационного экзамена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>;</w:t>
                  </w:r>
                </w:p>
                <w:p w:rsidR="00F5184D" w:rsidRPr="00BA15B1" w:rsidRDefault="00F5184D" w:rsidP="00843324">
                  <w:pPr>
                    <w:pStyle w:val="CovTableText"/>
                    <w:numPr>
                      <w:ilvl w:val="0"/>
                      <w:numId w:val="22"/>
                    </w:numPr>
                    <w:tabs>
                      <w:tab w:val="left" w:pos="298"/>
                    </w:tabs>
                    <w:spacing w:before="0" w:after="0"/>
                    <w:ind w:left="14" w:firstLine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Регулярная стажировка преподавателей на ведущих предприятиях или организациях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 xml:space="preserve"> по п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рофилю преподаваемой дисциплины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>;</w:t>
                  </w:r>
                </w:p>
                <w:p w:rsidR="00F5184D" w:rsidRPr="00BA15B1" w:rsidRDefault="00F5184D" w:rsidP="00843324">
                  <w:pPr>
                    <w:pStyle w:val="CovTableText"/>
                    <w:numPr>
                      <w:ilvl w:val="0"/>
                      <w:numId w:val="22"/>
                    </w:numPr>
                    <w:tabs>
                      <w:tab w:val="left" w:pos="298"/>
                    </w:tabs>
                    <w:spacing w:before="0" w:after="0"/>
                    <w:ind w:left="14" w:firstLine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 xml:space="preserve">Регулярное повышение квалификации </w:t>
                  </w:r>
                  <w:r w:rsidRPr="00BA15B1">
                    <w:rPr>
                      <w:rFonts w:ascii="Times New Roman" w:hAnsi="Times New Roman"/>
                      <w:sz w:val="22"/>
                      <w:lang w:val="ru-RU"/>
                    </w:rPr>
                    <w:t>преподавателей и руководителей подразделений</w:t>
                  </w:r>
                  <w:r>
                    <w:rPr>
                      <w:rFonts w:ascii="Times New Roman" w:hAnsi="Times New Roman"/>
                      <w:sz w:val="22"/>
                      <w:lang w:val="ru-RU"/>
                    </w:rPr>
                    <w:t>;</w:t>
                  </w:r>
                </w:p>
              </w:tc>
            </w:tr>
            <w:tr w:rsidR="00F5184D" w:rsidRPr="00843324" w:rsidTr="00843324">
              <w:trPr>
                <w:trHeight w:val="70"/>
              </w:trPr>
              <w:tc>
                <w:tcPr>
                  <w:tcW w:w="596" w:type="dxa"/>
                  <w:shd w:val="clear" w:color="auto" w:fill="auto"/>
                </w:tcPr>
                <w:p w:rsidR="00F5184D" w:rsidRDefault="00F5184D" w:rsidP="006E47DD">
                  <w:pPr>
                    <w:pStyle w:val="CovTableText"/>
                    <w:tabs>
                      <w:tab w:val="left" w:pos="459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719" w:type="dxa"/>
                  <w:shd w:val="clear" w:color="auto" w:fill="auto"/>
                </w:tcPr>
                <w:p w:rsidR="00F5184D" w:rsidRDefault="00F5184D" w:rsidP="006E47DD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F5184D" w:rsidRDefault="00F5184D" w:rsidP="00843324">
                  <w:pPr>
                    <w:pStyle w:val="CovTableText"/>
                    <w:tabs>
                      <w:tab w:val="left" w:pos="459"/>
                    </w:tabs>
                    <w:spacing w:before="0" w:after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542" w:type="dxa"/>
                  <w:shd w:val="clear" w:color="auto" w:fill="auto"/>
                </w:tcPr>
                <w:p w:rsidR="00F5184D" w:rsidRDefault="00F5184D" w:rsidP="00843324">
                  <w:pPr>
                    <w:pStyle w:val="CovTableText"/>
                    <w:numPr>
                      <w:ilvl w:val="0"/>
                      <w:numId w:val="22"/>
                    </w:numPr>
                    <w:tabs>
                      <w:tab w:val="left" w:pos="298"/>
                    </w:tabs>
                    <w:spacing w:before="0" w:after="0"/>
                    <w:ind w:left="0" w:firstLine="0"/>
                    <w:rPr>
                      <w:rFonts w:ascii="Times New Roman" w:hAnsi="Times New Roman"/>
                      <w:sz w:val="22"/>
                      <w:lang w:val="ru-RU"/>
                    </w:rPr>
                  </w:pPr>
                </w:p>
              </w:tc>
            </w:tr>
          </w:tbl>
          <w:p w:rsidR="005D717A" w:rsidRPr="003F7991" w:rsidRDefault="005D717A" w:rsidP="005D717A">
            <w:pPr>
              <w:pStyle w:val="CovTableText"/>
              <w:tabs>
                <w:tab w:val="left" w:pos="459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E0F17" w:rsidRPr="00E40628" w:rsidTr="00BB16F9">
        <w:tc>
          <w:tcPr>
            <w:tcW w:w="10348" w:type="dxa"/>
          </w:tcPr>
          <w:p w:rsidR="004E0F17" w:rsidRPr="003F7991" w:rsidRDefault="004E0F17" w:rsidP="00BB16F9">
            <w:pPr>
              <w:jc w:val="both"/>
              <w:rPr>
                <w:sz w:val="22"/>
                <w:lang w:val="ru-RU"/>
              </w:rPr>
            </w:pPr>
            <w:r w:rsidRPr="003F7991">
              <w:rPr>
                <w:sz w:val="22"/>
                <w:lang w:val="ru-RU"/>
              </w:rPr>
              <w:t xml:space="preserve">ЗАЧЕМ (цель) </w:t>
            </w:r>
            <w:r w:rsidR="005D717A">
              <w:rPr>
                <w:sz w:val="22"/>
                <w:lang w:val="ru-RU"/>
              </w:rPr>
              <w:t>инициирован</w:t>
            </w:r>
            <w:r w:rsidRPr="003F7991">
              <w:rPr>
                <w:sz w:val="22"/>
                <w:lang w:val="ru-RU"/>
              </w:rPr>
              <w:t xml:space="preserve"> проект. Цели проекта должны быть: </w:t>
            </w:r>
          </w:p>
          <w:p w:rsidR="004E0F17" w:rsidRPr="003F7991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S</w:t>
            </w:r>
            <w:r w:rsidRPr="003F7991">
              <w:rPr>
                <w:sz w:val="22"/>
                <w:lang w:val="ru-RU" w:eastAsia="ru-RU"/>
              </w:rPr>
              <w:t>) конкретными, точными;</w:t>
            </w:r>
          </w:p>
          <w:p w:rsidR="004E0F17" w:rsidRPr="003F7991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M</w:t>
            </w:r>
            <w:r w:rsidRPr="003F7991">
              <w:rPr>
                <w:sz w:val="22"/>
                <w:lang w:val="ru-RU" w:eastAsia="ru-RU"/>
              </w:rPr>
              <w:t xml:space="preserve">) измеримыми (в количественном выражении через показатели-индикаторы, иначе нельзя понять, достигнута ли цель); </w:t>
            </w:r>
          </w:p>
          <w:p w:rsidR="004E0F17" w:rsidRPr="003F7991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A</w:t>
            </w:r>
            <w:r w:rsidRPr="003F7991">
              <w:rPr>
                <w:sz w:val="22"/>
                <w:lang w:val="ru-RU" w:eastAsia="ru-RU"/>
              </w:rPr>
              <w:t>) согласованными в команде;</w:t>
            </w:r>
          </w:p>
          <w:p w:rsidR="004E0F17" w:rsidRPr="003F7991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R</w:t>
            </w:r>
            <w:r w:rsidRPr="003F7991">
              <w:rPr>
                <w:sz w:val="22"/>
                <w:lang w:val="ru-RU" w:eastAsia="ru-RU"/>
              </w:rPr>
              <w:t>) выполнимыми, реалистичными, возможными (в заданных условиях общества и организации);</w:t>
            </w:r>
          </w:p>
          <w:p w:rsidR="004E0F17" w:rsidRPr="003F7991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T</w:t>
            </w:r>
            <w:r w:rsidRPr="003F7991">
              <w:rPr>
                <w:sz w:val="22"/>
                <w:lang w:val="ru-RU" w:eastAsia="ru-RU"/>
              </w:rPr>
              <w:t>) иметь чёткий срок выполнения;</w:t>
            </w:r>
          </w:p>
          <w:p w:rsidR="004E0F17" w:rsidRPr="003F7991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E</w:t>
            </w:r>
            <w:r w:rsidRPr="003F7991">
              <w:rPr>
                <w:sz w:val="22"/>
                <w:lang w:val="ru-RU" w:eastAsia="ru-RU"/>
              </w:rPr>
              <w:t>) нравственными, этичными (соотноситься с нравственными нормами человека, команды и общества);</w:t>
            </w:r>
          </w:p>
          <w:p w:rsidR="004E0F17" w:rsidRDefault="004E0F17" w:rsidP="00BB16F9">
            <w:pPr>
              <w:jc w:val="both"/>
              <w:rPr>
                <w:sz w:val="22"/>
                <w:lang w:val="ru-RU" w:eastAsia="ru-RU"/>
              </w:rPr>
            </w:pPr>
            <w:r w:rsidRPr="003F7991">
              <w:rPr>
                <w:sz w:val="22"/>
                <w:lang w:val="ru-RU" w:eastAsia="ru-RU"/>
              </w:rPr>
              <w:t>→ (</w:t>
            </w:r>
            <w:r w:rsidRPr="003F7991">
              <w:rPr>
                <w:sz w:val="22"/>
                <w:lang w:eastAsia="ru-RU"/>
              </w:rPr>
              <w:t>R</w:t>
            </w:r>
            <w:r w:rsidRPr="003F7991">
              <w:rPr>
                <w:sz w:val="22"/>
                <w:lang w:val="ru-RU" w:eastAsia="ru-RU"/>
              </w:rPr>
              <w:t>) обеспеченными ресурсами (людскими, материальными, временными и пр.).</w:t>
            </w:r>
          </w:p>
          <w:p w:rsidR="004E0F17" w:rsidRDefault="004E0F17" w:rsidP="00BB16F9">
            <w:pPr>
              <w:jc w:val="both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Цели формулируются именами существительными</w:t>
            </w:r>
          </w:p>
          <w:p w:rsidR="00BF493B" w:rsidRPr="003F7991" w:rsidRDefault="00BF493B" w:rsidP="00BB16F9">
            <w:pPr>
              <w:jc w:val="both"/>
              <w:rPr>
                <w:sz w:val="20"/>
                <w:lang w:val="ru-RU" w:eastAsia="ru-RU"/>
              </w:rPr>
            </w:pPr>
          </w:p>
        </w:tc>
      </w:tr>
      <w:tr w:rsidR="004E0F17" w:rsidRPr="00E40628" w:rsidTr="00BB16F9">
        <w:tc>
          <w:tcPr>
            <w:tcW w:w="10348" w:type="dxa"/>
            <w:shd w:val="clear" w:color="auto" w:fill="F2F2F2"/>
          </w:tcPr>
          <w:p w:rsidR="004E0F17" w:rsidRPr="00A52FDA" w:rsidRDefault="004E0F17" w:rsidP="009E0EE3">
            <w:pPr>
              <w:numPr>
                <w:ilvl w:val="1"/>
                <w:numId w:val="16"/>
              </w:numPr>
              <w:tabs>
                <w:tab w:val="left" w:pos="459"/>
              </w:tabs>
              <w:spacing w:before="60" w:after="60"/>
              <w:ind w:left="34" w:firstLine="0"/>
              <w:jc w:val="both"/>
              <w:rPr>
                <w:b/>
                <w:sz w:val="22"/>
                <w:lang w:val="ru-RU"/>
              </w:rPr>
            </w:pPr>
            <w:r w:rsidRPr="00A52FDA">
              <w:rPr>
                <w:b/>
                <w:lang w:val="ru-RU"/>
              </w:rPr>
              <w:t>Задачи проекта</w:t>
            </w:r>
          </w:p>
        </w:tc>
      </w:tr>
      <w:tr w:rsidR="004E0F17" w:rsidRPr="00E40628" w:rsidTr="00BB16F9">
        <w:tc>
          <w:tcPr>
            <w:tcW w:w="10348" w:type="dxa"/>
          </w:tcPr>
          <w:p w:rsidR="00BF493B" w:rsidRDefault="004E0F17" w:rsidP="00BB16F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 этапы для достижения целей. Не более пяти задач. Формулируются через глаголы совершенного вида (сделать, сформировать, разослать и т.д.). Задачи взаимосвязаны с основными вехами (контрольными точками) проекта</w:t>
            </w:r>
          </w:p>
          <w:tbl>
            <w:tblPr>
              <w:tblW w:w="101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985"/>
              <w:gridCol w:w="1985"/>
              <w:gridCol w:w="3119"/>
              <w:gridCol w:w="2374"/>
            </w:tblGrid>
            <w:tr w:rsidR="00BB16F9" w:rsidRPr="00BB16F9" w:rsidTr="00BB16F9">
              <w:trPr>
                <w:jc w:val="center"/>
              </w:trPr>
              <w:tc>
                <w:tcPr>
                  <w:tcW w:w="709" w:type="dxa"/>
                  <w:shd w:val="clear" w:color="auto" w:fill="auto"/>
                </w:tcPr>
                <w:p w:rsidR="009E0EE3" w:rsidRPr="00BB16F9" w:rsidRDefault="009E0EE3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E0EE3" w:rsidRPr="00BB16F9" w:rsidRDefault="009E0EE3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цели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E0EE3" w:rsidRPr="00BB16F9" w:rsidRDefault="009E0EE3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задачи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9E0EE3" w:rsidRPr="00BB16F9" w:rsidRDefault="009E0EE3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Сроки выполнения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:rsidR="009E0EE3" w:rsidRPr="00BB16F9" w:rsidRDefault="009E0EE3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 xml:space="preserve">Ответственные </w:t>
                  </w:r>
                </w:p>
                <w:p w:rsidR="009E0EE3" w:rsidRPr="00BB16F9" w:rsidRDefault="009E0EE3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из членов команды</w:t>
                  </w:r>
                </w:p>
              </w:tc>
            </w:tr>
            <w:tr w:rsidR="00BB16F9" w:rsidRPr="00BB16F9" w:rsidTr="00BB16F9">
              <w:trPr>
                <w:jc w:val="center"/>
              </w:trPr>
              <w:tc>
                <w:tcPr>
                  <w:tcW w:w="709" w:type="dxa"/>
                  <w:vMerge w:val="restart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Цель 1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1.1.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9E0EE3" w:rsidRPr="00BB16F9" w:rsidRDefault="009E0EE3" w:rsidP="00BB16F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 xml:space="preserve">Х </w:t>
                  </w:r>
                  <w:proofErr w:type="spellStart"/>
                  <w:r w:rsidRPr="00BB16F9">
                    <w:rPr>
                      <w:sz w:val="22"/>
                      <w:szCs w:val="22"/>
                      <w:lang w:val="ru-RU"/>
                    </w:rPr>
                    <w:t>дн</w:t>
                  </w:r>
                  <w:proofErr w:type="spellEnd"/>
                  <w:r w:rsidRPr="00BB16F9">
                    <w:rPr>
                      <w:sz w:val="22"/>
                      <w:szCs w:val="22"/>
                      <w:lang w:val="ru-RU"/>
                    </w:rPr>
                    <w:t>. / мес.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BB16F9">
              <w:trPr>
                <w:jc w:val="center"/>
              </w:trPr>
              <w:tc>
                <w:tcPr>
                  <w:tcW w:w="709" w:type="dxa"/>
                  <w:vMerge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BB16F9">
              <w:trPr>
                <w:jc w:val="center"/>
              </w:trPr>
              <w:tc>
                <w:tcPr>
                  <w:tcW w:w="709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:rsidR="009E0EE3" w:rsidRPr="00BB16F9" w:rsidRDefault="009E0EE3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BB16F9">
              <w:trPr>
                <w:jc w:val="center"/>
              </w:trPr>
              <w:tc>
                <w:tcPr>
                  <w:tcW w:w="709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BB16F9">
              <w:trPr>
                <w:jc w:val="center"/>
              </w:trPr>
              <w:tc>
                <w:tcPr>
                  <w:tcW w:w="709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:rsidR="00BF493B" w:rsidRPr="00BB16F9" w:rsidRDefault="00BF493B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604677" w:rsidRPr="003F7991" w:rsidRDefault="00604677" w:rsidP="00BB16F9">
            <w:pPr>
              <w:jc w:val="both"/>
              <w:rPr>
                <w:sz w:val="22"/>
                <w:lang w:val="ru-RU"/>
              </w:rPr>
            </w:pPr>
          </w:p>
        </w:tc>
      </w:tr>
      <w:tr w:rsidR="004E0F17" w:rsidRPr="00E40628" w:rsidTr="00BB16F9">
        <w:tc>
          <w:tcPr>
            <w:tcW w:w="10348" w:type="dxa"/>
          </w:tcPr>
          <w:p w:rsidR="004E0F17" w:rsidRPr="00C727B1" w:rsidRDefault="004E0F17" w:rsidP="009E0EE3">
            <w:pPr>
              <w:numPr>
                <w:ilvl w:val="1"/>
                <w:numId w:val="16"/>
              </w:numPr>
              <w:jc w:val="both"/>
              <w:rPr>
                <w:b/>
                <w:sz w:val="22"/>
                <w:szCs w:val="22"/>
                <w:lang w:val="ru-RU"/>
              </w:rPr>
            </w:pPr>
            <w:r w:rsidRPr="00C727B1">
              <w:rPr>
                <w:b/>
                <w:sz w:val="22"/>
                <w:szCs w:val="22"/>
                <w:lang w:val="ru-RU"/>
              </w:rPr>
              <w:t>Мероприятия</w:t>
            </w:r>
            <w:r>
              <w:rPr>
                <w:b/>
                <w:sz w:val="22"/>
                <w:szCs w:val="22"/>
                <w:lang w:val="ru-RU"/>
              </w:rPr>
              <w:t xml:space="preserve"> (этапы)</w:t>
            </w:r>
            <w:r w:rsidRPr="00C727B1">
              <w:rPr>
                <w:b/>
                <w:sz w:val="22"/>
                <w:szCs w:val="22"/>
                <w:lang w:val="ru-RU"/>
              </w:rPr>
              <w:t xml:space="preserve"> проекта</w:t>
            </w:r>
          </w:p>
        </w:tc>
      </w:tr>
      <w:tr w:rsidR="004E0F17" w:rsidRPr="00E40628" w:rsidTr="00BB16F9">
        <w:tc>
          <w:tcPr>
            <w:tcW w:w="10348" w:type="dxa"/>
          </w:tcPr>
          <w:tbl>
            <w:tblPr>
              <w:tblW w:w="100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97"/>
              <w:gridCol w:w="2313"/>
              <w:gridCol w:w="1549"/>
              <w:gridCol w:w="1842"/>
              <w:gridCol w:w="1690"/>
            </w:tblGrid>
            <w:tr w:rsidR="00BF493B" w:rsidRPr="00BB16F9" w:rsidTr="00BF493B">
              <w:trPr>
                <w:jc w:val="center"/>
              </w:trPr>
              <w:tc>
                <w:tcPr>
                  <w:tcW w:w="851" w:type="dxa"/>
                  <w:shd w:val="clear" w:color="auto" w:fill="auto"/>
                </w:tcPr>
                <w:p w:rsidR="00BF493B" w:rsidRPr="00BB16F9" w:rsidRDefault="00BF493B" w:rsidP="00BF493B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BF493B" w:rsidRPr="00BB16F9" w:rsidRDefault="00BF493B" w:rsidP="00BF493B">
                  <w:pPr>
                    <w:tabs>
                      <w:tab w:val="left" w:pos="294"/>
                    </w:tabs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задачи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:rsidR="00BF493B" w:rsidRPr="00BB16F9" w:rsidRDefault="00BF493B" w:rsidP="00BF493B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мероприятий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BF493B" w:rsidRPr="00BB16F9" w:rsidRDefault="00BF493B" w:rsidP="00BF493B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Этапы (шаги)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F493B" w:rsidRPr="00BB16F9" w:rsidRDefault="00BF493B" w:rsidP="00BF493B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Ответственный</w:t>
                  </w:r>
                </w:p>
              </w:tc>
              <w:tc>
                <w:tcPr>
                  <w:tcW w:w="1690" w:type="dxa"/>
                  <w:shd w:val="clear" w:color="auto" w:fill="auto"/>
                </w:tcPr>
                <w:p w:rsidR="00BF493B" w:rsidRPr="00BB16F9" w:rsidRDefault="00BF493B" w:rsidP="00BF493B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Контрольные точки</w:t>
                  </w:r>
                </w:p>
              </w:tc>
            </w:tr>
            <w:tr w:rsidR="00BF493B" w:rsidRPr="00BB16F9" w:rsidTr="00BF493B">
              <w:trPr>
                <w:jc w:val="center"/>
              </w:trPr>
              <w:tc>
                <w:tcPr>
                  <w:tcW w:w="851" w:type="dxa"/>
                  <w:vMerge w:val="restart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797" w:type="dxa"/>
                  <w:vMerge w:val="restart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1.1</w:t>
                  </w:r>
                </w:p>
              </w:tc>
              <w:tc>
                <w:tcPr>
                  <w:tcW w:w="2313" w:type="dxa"/>
                  <w:vMerge w:val="restart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F493B" w:rsidRPr="00BB16F9" w:rsidRDefault="00BF493B" w:rsidP="00C40F9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ФИО</w:t>
                  </w:r>
                </w:p>
              </w:tc>
              <w:tc>
                <w:tcPr>
                  <w:tcW w:w="1690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BF493B">
              <w:trPr>
                <w:jc w:val="center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97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3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690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BF493B">
              <w:trPr>
                <w:jc w:val="center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97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3" w:type="dxa"/>
                  <w:vMerge w:val="restart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690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BF493B">
              <w:trPr>
                <w:trHeight w:val="188"/>
                <w:jc w:val="center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97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3" w:type="dxa"/>
                  <w:vMerge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690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107D14">
              <w:trPr>
                <w:jc w:val="center"/>
              </w:trPr>
              <w:tc>
                <w:tcPr>
                  <w:tcW w:w="851" w:type="dxa"/>
                  <w:shd w:val="clear" w:color="auto" w:fill="DEEAF6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797" w:type="dxa"/>
                  <w:shd w:val="clear" w:color="auto" w:fill="DEEAF6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1.2.</w:t>
                  </w:r>
                </w:p>
              </w:tc>
              <w:tc>
                <w:tcPr>
                  <w:tcW w:w="2313" w:type="dxa"/>
                  <w:shd w:val="clear" w:color="auto" w:fill="DEEAF6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1.2.1</w:t>
                  </w:r>
                </w:p>
              </w:tc>
              <w:tc>
                <w:tcPr>
                  <w:tcW w:w="1549" w:type="dxa"/>
                  <w:shd w:val="clear" w:color="auto" w:fill="DEEAF6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2" w:type="dxa"/>
                  <w:shd w:val="clear" w:color="auto" w:fill="DEEAF6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690" w:type="dxa"/>
                  <w:shd w:val="clear" w:color="auto" w:fill="DEEAF6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F493B" w:rsidRPr="00BB16F9" w:rsidTr="00BF493B">
              <w:trPr>
                <w:jc w:val="center"/>
              </w:trPr>
              <w:tc>
                <w:tcPr>
                  <w:tcW w:w="851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690" w:type="dxa"/>
                  <w:shd w:val="clear" w:color="auto" w:fill="auto"/>
                </w:tcPr>
                <w:p w:rsidR="00BF493B" w:rsidRPr="00BB16F9" w:rsidRDefault="00BF493B" w:rsidP="00BF493B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4E0F17" w:rsidRDefault="004E0F17" w:rsidP="00BB16F9">
            <w:pPr>
              <w:ind w:left="36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F493B" w:rsidRPr="00843324" w:rsidTr="00BB16F9">
        <w:tc>
          <w:tcPr>
            <w:tcW w:w="10348" w:type="dxa"/>
          </w:tcPr>
          <w:p w:rsidR="00BF493B" w:rsidRPr="00BF493B" w:rsidRDefault="00BF493B" w:rsidP="00BF493B">
            <w:pPr>
              <w:rPr>
                <w:sz w:val="22"/>
                <w:szCs w:val="22"/>
                <w:lang w:val="ru-RU"/>
              </w:rPr>
            </w:pPr>
            <w:r w:rsidRPr="00BF493B">
              <w:rPr>
                <w:sz w:val="22"/>
                <w:szCs w:val="22"/>
                <w:lang w:val="ru-RU"/>
              </w:rPr>
              <w:t>Каждая задача может включать несколько мероприятий для ее решения. Рекомендуется не более 4 – 5.</w:t>
            </w:r>
          </w:p>
          <w:p w:rsidR="00BF493B" w:rsidRDefault="00BF493B" w:rsidP="00BF493B">
            <w:pPr>
              <w:rPr>
                <w:sz w:val="22"/>
                <w:szCs w:val="22"/>
                <w:lang w:val="ru-RU"/>
              </w:rPr>
            </w:pPr>
            <w:r w:rsidRPr="00BF493B">
              <w:rPr>
                <w:sz w:val="22"/>
                <w:szCs w:val="22"/>
                <w:lang w:val="ru-RU"/>
              </w:rPr>
              <w:t>В рамках мероприятий предусмотрены этапы (ша</w:t>
            </w:r>
            <w:r>
              <w:rPr>
                <w:sz w:val="22"/>
                <w:szCs w:val="22"/>
                <w:lang w:val="ru-RU"/>
              </w:rPr>
              <w:t xml:space="preserve">ги) для проведения мероприятий. </w:t>
            </w:r>
          </w:p>
          <w:p w:rsidR="00BF493B" w:rsidRPr="00BB16F9" w:rsidRDefault="00BF493B" w:rsidP="00C40F9D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Контрольные точки формулируются для этапов и фиксируют их выполнение. Контрольными точками могут быть: промежуточный отчет на кафедре, получение свидетельства, отзыв на работу, защита диссертаций, </w:t>
            </w:r>
            <w:r w:rsidR="00C40F9D">
              <w:rPr>
                <w:sz w:val="22"/>
                <w:szCs w:val="22"/>
                <w:lang w:val="ru-RU"/>
              </w:rPr>
              <w:t xml:space="preserve">написание </w:t>
            </w:r>
            <w:proofErr w:type="spellStart"/>
            <w:r w:rsidR="00C40F9D">
              <w:rPr>
                <w:sz w:val="22"/>
                <w:szCs w:val="22"/>
                <w:lang w:val="ru-RU"/>
              </w:rPr>
              <w:t>грантового</w:t>
            </w:r>
            <w:proofErr w:type="spellEnd"/>
            <w:r w:rsidR="00C40F9D">
              <w:rPr>
                <w:sz w:val="22"/>
                <w:szCs w:val="22"/>
                <w:lang w:val="ru-RU"/>
              </w:rPr>
              <w:t xml:space="preserve"> проекта и подача заявки гранта, подписание соглашения о научно-технологическом сотрудничестве, договора с работодателями и представителями реального сектора экономики, договора о международном сотрудничестве, договора о целевом обучении, документы внешней поддержки-отклика и др.</w:t>
            </w:r>
          </w:p>
        </w:tc>
      </w:tr>
      <w:tr w:rsidR="004E0F17" w:rsidRPr="00E40628" w:rsidTr="00BB16F9">
        <w:tc>
          <w:tcPr>
            <w:tcW w:w="10348" w:type="dxa"/>
            <w:shd w:val="clear" w:color="auto" w:fill="F2F2F2"/>
          </w:tcPr>
          <w:p w:rsidR="004E0F17" w:rsidRPr="00A77DC9" w:rsidRDefault="004E0F17" w:rsidP="009E0EE3">
            <w:pPr>
              <w:numPr>
                <w:ilvl w:val="1"/>
                <w:numId w:val="16"/>
              </w:numPr>
              <w:tabs>
                <w:tab w:val="left" w:pos="459"/>
              </w:tabs>
              <w:spacing w:before="60" w:after="60"/>
              <w:ind w:left="34" w:firstLine="0"/>
              <w:jc w:val="both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A77DC9">
              <w:rPr>
                <w:b/>
                <w:lang w:val="ru-RU"/>
              </w:rPr>
              <w:t>Целевые группы проекта</w:t>
            </w:r>
            <w:r>
              <w:rPr>
                <w:b/>
                <w:lang w:val="ru-RU"/>
              </w:rPr>
              <w:t xml:space="preserve"> (объекты)</w:t>
            </w:r>
          </w:p>
        </w:tc>
      </w:tr>
      <w:tr w:rsidR="004E0F17" w:rsidRPr="00E40628" w:rsidTr="00BB16F9">
        <w:tc>
          <w:tcPr>
            <w:tcW w:w="10348" w:type="dxa"/>
          </w:tcPr>
          <w:p w:rsidR="004E0F17" w:rsidRPr="003F7991" w:rsidRDefault="004E0F17" w:rsidP="0006626C">
            <w:pPr>
              <w:jc w:val="both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Социальные группы народонаселения, на которые направлен проект (например, молодёжь в возрасте от.</w:t>
            </w:r>
            <w:r w:rsidR="00C26F8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. до…; дети и подростки, семьи и т.д.).</w:t>
            </w:r>
            <w:r w:rsidR="0006626C">
              <w:rPr>
                <w:sz w:val="22"/>
                <w:szCs w:val="22"/>
                <w:lang w:val="ru-RU"/>
              </w:rPr>
              <w:t xml:space="preserve"> Также можно разделить группы</w:t>
            </w:r>
          </w:p>
        </w:tc>
      </w:tr>
      <w:tr w:rsidR="004E0F17" w:rsidRPr="00E40628" w:rsidTr="00BB16F9">
        <w:tc>
          <w:tcPr>
            <w:tcW w:w="10348" w:type="dxa"/>
            <w:shd w:val="clear" w:color="auto" w:fill="F2F2F2"/>
          </w:tcPr>
          <w:p w:rsidR="004E0F17" w:rsidRPr="00481BE7" w:rsidRDefault="004E0F17" w:rsidP="009E0EE3">
            <w:pPr>
              <w:numPr>
                <w:ilvl w:val="1"/>
                <w:numId w:val="16"/>
              </w:numPr>
              <w:tabs>
                <w:tab w:val="left" w:pos="459"/>
              </w:tabs>
              <w:spacing w:before="60" w:after="60"/>
              <w:ind w:left="34" w:firstLine="0"/>
              <w:jc w:val="both"/>
              <w:rPr>
                <w:b/>
                <w:szCs w:val="22"/>
                <w:lang w:val="ru-RU"/>
              </w:rPr>
            </w:pPr>
            <w:r w:rsidRPr="00481BE7">
              <w:rPr>
                <w:b/>
                <w:szCs w:val="22"/>
                <w:lang w:val="ru-RU"/>
              </w:rPr>
              <w:t>Ключевые результаты</w:t>
            </w:r>
          </w:p>
        </w:tc>
      </w:tr>
      <w:tr w:rsidR="004E0F17" w:rsidRPr="00E40628" w:rsidTr="00BB16F9">
        <w:tc>
          <w:tcPr>
            <w:tcW w:w="10348" w:type="dxa"/>
            <w:shd w:val="clear" w:color="auto" w:fill="F2F2F2"/>
          </w:tcPr>
          <w:p w:rsidR="004E0F17" w:rsidRPr="00481BE7" w:rsidRDefault="004E0F17" w:rsidP="009E0EE3">
            <w:pPr>
              <w:numPr>
                <w:ilvl w:val="2"/>
                <w:numId w:val="16"/>
              </w:numPr>
              <w:tabs>
                <w:tab w:val="left" w:pos="459"/>
                <w:tab w:val="left" w:pos="601"/>
              </w:tabs>
              <w:spacing w:before="60" w:after="60"/>
              <w:ind w:left="34" w:firstLine="0"/>
              <w:jc w:val="both"/>
              <w:rPr>
                <w:b/>
                <w:szCs w:val="22"/>
                <w:lang w:val="ru-RU"/>
              </w:rPr>
            </w:pPr>
            <w:r w:rsidRPr="00481BE7">
              <w:rPr>
                <w:b/>
                <w:szCs w:val="22"/>
                <w:lang w:val="ru-RU"/>
              </w:rPr>
              <w:t>Качественные показатели</w:t>
            </w:r>
            <w:r w:rsidR="0032413D">
              <w:rPr>
                <w:b/>
                <w:szCs w:val="22"/>
                <w:lang w:val="ru-RU"/>
              </w:rPr>
              <w:t xml:space="preserve"> реализации проекта</w:t>
            </w:r>
          </w:p>
        </w:tc>
      </w:tr>
      <w:tr w:rsidR="004E0F17" w:rsidRPr="00843324" w:rsidTr="00BB16F9">
        <w:tc>
          <w:tcPr>
            <w:tcW w:w="10348" w:type="dxa"/>
          </w:tcPr>
          <w:p w:rsidR="004E0F17" w:rsidRDefault="004E0F17" w:rsidP="00BB16F9">
            <w:pPr>
              <w:tabs>
                <w:tab w:val="left" w:pos="459"/>
              </w:tabs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481BE7">
              <w:rPr>
                <w:sz w:val="22"/>
                <w:szCs w:val="22"/>
                <w:lang w:val="ru-RU"/>
              </w:rPr>
              <w:t>Перечислить качественные результаты проекта, основные позитивные изменения от осуществления проекта, конкретный вкл</w:t>
            </w:r>
            <w:r>
              <w:rPr>
                <w:sz w:val="22"/>
                <w:szCs w:val="22"/>
                <w:lang w:val="ru-RU"/>
              </w:rPr>
              <w:t>ад в решение социальных проблем</w:t>
            </w:r>
          </w:p>
          <w:tbl>
            <w:tblPr>
              <w:tblW w:w="100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2161"/>
              <w:gridCol w:w="2781"/>
              <w:gridCol w:w="1862"/>
              <w:gridCol w:w="2215"/>
            </w:tblGrid>
            <w:tr w:rsidR="00C40F9D" w:rsidRPr="00843324" w:rsidTr="00C26F8A">
              <w:trPr>
                <w:jc w:val="center"/>
              </w:trPr>
              <w:tc>
                <w:tcPr>
                  <w:tcW w:w="1023" w:type="dxa"/>
                  <w:shd w:val="clear" w:color="auto" w:fill="auto"/>
                </w:tcPr>
                <w:p w:rsidR="00C40F9D" w:rsidRPr="00BB16F9" w:rsidRDefault="00C40F9D" w:rsidP="00C40F9D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C40F9D" w:rsidRPr="00BB16F9" w:rsidRDefault="00C40F9D" w:rsidP="00C40F9D">
                  <w:pPr>
                    <w:tabs>
                      <w:tab w:val="left" w:pos="294"/>
                    </w:tabs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задачи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:rsidR="00C40F9D" w:rsidRPr="00BB16F9" w:rsidRDefault="00C40F9D" w:rsidP="00C40F9D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мероприятий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C40F9D" w:rsidRPr="00BB16F9" w:rsidRDefault="00C40F9D" w:rsidP="00C40F9D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Этапы (шаги)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:rsidR="00C40F9D" w:rsidRPr="00BB16F9" w:rsidRDefault="00C40F9D" w:rsidP="00C40F9D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Качественные результаты</w:t>
                  </w:r>
                </w:p>
              </w:tc>
            </w:tr>
            <w:tr w:rsidR="00C40F9D" w:rsidRPr="00843324" w:rsidTr="00C26F8A">
              <w:trPr>
                <w:jc w:val="center"/>
              </w:trPr>
              <w:tc>
                <w:tcPr>
                  <w:tcW w:w="1023" w:type="dxa"/>
                  <w:vMerge w:val="restart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161" w:type="dxa"/>
                  <w:vMerge w:val="restart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1.1</w:t>
                  </w:r>
                </w:p>
              </w:tc>
              <w:tc>
                <w:tcPr>
                  <w:tcW w:w="2781" w:type="dxa"/>
                  <w:vMerge w:val="restart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1.1.1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C40F9D" w:rsidRPr="00BB16F9" w:rsidRDefault="00C40F9D" w:rsidP="00C40F9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40F9D" w:rsidRPr="00843324" w:rsidTr="00C26F8A">
              <w:trPr>
                <w:jc w:val="center"/>
              </w:trPr>
              <w:tc>
                <w:tcPr>
                  <w:tcW w:w="1023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40F9D" w:rsidRPr="00843324" w:rsidTr="00C26F8A">
              <w:trPr>
                <w:jc w:val="center"/>
              </w:trPr>
              <w:tc>
                <w:tcPr>
                  <w:tcW w:w="1023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vMerge w:val="restart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1.1.2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40F9D" w:rsidRPr="00843324" w:rsidTr="00C26F8A">
              <w:trPr>
                <w:trHeight w:val="188"/>
                <w:jc w:val="center"/>
              </w:trPr>
              <w:tc>
                <w:tcPr>
                  <w:tcW w:w="1023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vMerge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26F8A" w:rsidRPr="00843324" w:rsidTr="00C26F8A">
              <w:trPr>
                <w:jc w:val="center"/>
              </w:trPr>
              <w:tc>
                <w:tcPr>
                  <w:tcW w:w="1023" w:type="dxa"/>
                  <w:shd w:val="clear" w:color="auto" w:fill="DEEAF6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161" w:type="dxa"/>
                  <w:shd w:val="clear" w:color="auto" w:fill="DEEAF6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1.2.</w:t>
                  </w:r>
                </w:p>
              </w:tc>
              <w:tc>
                <w:tcPr>
                  <w:tcW w:w="2781" w:type="dxa"/>
                  <w:shd w:val="clear" w:color="auto" w:fill="DEEAF6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1.2.1</w:t>
                  </w:r>
                </w:p>
              </w:tc>
              <w:tc>
                <w:tcPr>
                  <w:tcW w:w="1862" w:type="dxa"/>
                  <w:shd w:val="clear" w:color="auto" w:fill="DEEAF6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DEEAF6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40F9D" w:rsidRPr="00843324" w:rsidTr="00C26F8A">
              <w:trPr>
                <w:jc w:val="center"/>
              </w:trPr>
              <w:tc>
                <w:tcPr>
                  <w:tcW w:w="1023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C40F9D" w:rsidRPr="00BB16F9" w:rsidRDefault="00C40F9D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26F8A" w:rsidRPr="00843324" w:rsidTr="00C26F8A">
              <w:trPr>
                <w:jc w:val="center"/>
              </w:trPr>
              <w:tc>
                <w:tcPr>
                  <w:tcW w:w="1023" w:type="dxa"/>
                  <w:shd w:val="clear" w:color="auto" w:fill="auto"/>
                </w:tcPr>
                <w:p w:rsidR="00C26F8A" w:rsidRPr="00BB16F9" w:rsidRDefault="00C26F8A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shd w:val="clear" w:color="auto" w:fill="auto"/>
                </w:tcPr>
                <w:p w:rsidR="00C26F8A" w:rsidRPr="00BB16F9" w:rsidRDefault="00C26F8A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shd w:val="clear" w:color="auto" w:fill="auto"/>
                </w:tcPr>
                <w:p w:rsidR="00C26F8A" w:rsidRPr="00BB16F9" w:rsidRDefault="00C26F8A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C26F8A" w:rsidRPr="00BB16F9" w:rsidRDefault="00C26F8A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C26F8A" w:rsidRPr="00BB16F9" w:rsidRDefault="00C26F8A" w:rsidP="00C40F9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C40F9D" w:rsidRDefault="00C40F9D" w:rsidP="00BB16F9">
            <w:pPr>
              <w:tabs>
                <w:tab w:val="left" w:pos="459"/>
              </w:tabs>
              <w:ind w:left="3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Качественные результаты формулируются с учетом представленных контрольных точек, фиксируя результат на качественном уровне (субъективная оценка).</w:t>
            </w:r>
          </w:p>
          <w:p w:rsidR="00652C1C" w:rsidRDefault="00652C1C" w:rsidP="00BB16F9">
            <w:pPr>
              <w:tabs>
                <w:tab w:val="left" w:pos="459"/>
              </w:tabs>
              <w:ind w:left="34"/>
              <w:jc w:val="both"/>
              <w:rPr>
                <w:sz w:val="22"/>
                <w:szCs w:val="22"/>
                <w:lang w:val="ru-RU"/>
              </w:rPr>
            </w:pPr>
          </w:p>
          <w:p w:rsidR="00652C1C" w:rsidRPr="00481BE7" w:rsidRDefault="00C40F9D" w:rsidP="00C31A9E">
            <w:pPr>
              <w:tabs>
                <w:tab w:val="left" w:pos="459"/>
              </w:tabs>
              <w:ind w:left="3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Качественным результатом могут быть: </w:t>
            </w:r>
            <w:r w:rsidRPr="00C40F9D">
              <w:rPr>
                <w:sz w:val="22"/>
                <w:szCs w:val="22"/>
                <w:lang w:val="ru-RU"/>
              </w:rPr>
              <w:t>повышение научно-технологического потенциала университет</w:t>
            </w:r>
            <w:r>
              <w:rPr>
                <w:sz w:val="22"/>
                <w:szCs w:val="22"/>
                <w:lang w:val="ru-RU"/>
              </w:rPr>
              <w:t>а, возможности для создания новых технологий</w:t>
            </w:r>
            <w:r w:rsidRPr="00C40F9D">
              <w:rPr>
                <w:sz w:val="22"/>
                <w:szCs w:val="22"/>
                <w:lang w:val="ru-RU"/>
              </w:rPr>
              <w:t xml:space="preserve"> и конкурентоспособных продуктов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="00C26F8A" w:rsidRPr="00C26F8A">
              <w:rPr>
                <w:sz w:val="22"/>
                <w:szCs w:val="22"/>
                <w:lang w:val="ru-RU"/>
              </w:rPr>
              <w:t xml:space="preserve">академическое признание и </w:t>
            </w:r>
            <w:r w:rsidR="00C26F8A">
              <w:rPr>
                <w:sz w:val="22"/>
                <w:szCs w:val="22"/>
                <w:lang w:val="ru-RU"/>
              </w:rPr>
              <w:t xml:space="preserve">развитие </w:t>
            </w:r>
            <w:r w:rsidR="00C26F8A" w:rsidRPr="00C26F8A">
              <w:rPr>
                <w:sz w:val="22"/>
                <w:szCs w:val="22"/>
                <w:lang w:val="ru-RU"/>
              </w:rPr>
              <w:t>потенциал университета</w:t>
            </w:r>
            <w:r w:rsidR="00C26F8A">
              <w:rPr>
                <w:sz w:val="22"/>
                <w:szCs w:val="22"/>
                <w:lang w:val="ru-RU"/>
              </w:rPr>
              <w:t xml:space="preserve">, </w:t>
            </w:r>
            <w:r w:rsidRPr="00C40F9D">
              <w:rPr>
                <w:sz w:val="22"/>
                <w:szCs w:val="22"/>
                <w:lang w:val="ru-RU"/>
              </w:rPr>
              <w:t>расширение сетевого взаимодействия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40F9D">
              <w:rPr>
                <w:sz w:val="22"/>
                <w:szCs w:val="22"/>
                <w:lang w:val="ru-RU"/>
              </w:rPr>
              <w:t>интеграция с научными организациями и реальным сектором экономики</w:t>
            </w:r>
            <w:r>
              <w:rPr>
                <w:sz w:val="22"/>
                <w:szCs w:val="22"/>
                <w:lang w:val="ru-RU"/>
              </w:rPr>
              <w:t>, р</w:t>
            </w:r>
            <w:r w:rsidRPr="00C40F9D">
              <w:rPr>
                <w:sz w:val="22"/>
                <w:szCs w:val="22"/>
                <w:lang w:val="ru-RU"/>
              </w:rPr>
              <w:t>азвитие международного сотрудничества</w:t>
            </w:r>
            <w:r w:rsidR="00C26F8A">
              <w:rPr>
                <w:sz w:val="22"/>
                <w:szCs w:val="22"/>
                <w:lang w:val="ru-RU"/>
              </w:rPr>
              <w:t>, эффективность приемной компании (привлечение абитуриентов), эффективность обучения, эффективность выпуска и трудоустройства, работа</w:t>
            </w:r>
            <w:r>
              <w:rPr>
                <w:sz w:val="22"/>
                <w:szCs w:val="22"/>
                <w:lang w:val="ru-RU"/>
              </w:rPr>
              <w:t xml:space="preserve"> с работодателями и представителями реального сектора экономики, </w:t>
            </w:r>
            <w:r w:rsidR="00C26F8A">
              <w:rPr>
                <w:sz w:val="22"/>
                <w:szCs w:val="22"/>
                <w:lang w:val="ru-RU"/>
              </w:rPr>
              <w:t xml:space="preserve">эффективность </w:t>
            </w:r>
            <w:r>
              <w:rPr>
                <w:sz w:val="22"/>
                <w:szCs w:val="22"/>
                <w:lang w:val="ru-RU"/>
              </w:rPr>
              <w:t>международно</w:t>
            </w:r>
            <w:r w:rsidR="00C26F8A">
              <w:rPr>
                <w:sz w:val="22"/>
                <w:szCs w:val="22"/>
                <w:lang w:val="ru-RU"/>
              </w:rPr>
              <w:t>го</w:t>
            </w:r>
            <w:r>
              <w:rPr>
                <w:sz w:val="22"/>
                <w:szCs w:val="22"/>
                <w:lang w:val="ru-RU"/>
              </w:rPr>
              <w:t xml:space="preserve"> сотрудничеств</w:t>
            </w:r>
            <w:r w:rsidR="00C26F8A"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="00C26F8A">
              <w:rPr>
                <w:sz w:val="22"/>
                <w:szCs w:val="22"/>
                <w:lang w:val="ru-RU"/>
              </w:rPr>
              <w:t xml:space="preserve">эффективность целевого </w:t>
            </w:r>
            <w:proofErr w:type="gramStart"/>
            <w:r w:rsidR="00C26F8A">
              <w:rPr>
                <w:sz w:val="22"/>
                <w:szCs w:val="22"/>
                <w:lang w:val="ru-RU"/>
              </w:rPr>
              <w:t>обучения и взаимодействия с внешней средой,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C26F8A" w:rsidRPr="00C26F8A">
              <w:rPr>
                <w:sz w:val="22"/>
                <w:szCs w:val="22"/>
                <w:lang w:val="ru-RU"/>
              </w:rPr>
              <w:t>вклада университета в социально-экономическое развитие субъектов</w:t>
            </w:r>
            <w:r w:rsidR="00C26F8A">
              <w:rPr>
                <w:sz w:val="22"/>
                <w:szCs w:val="22"/>
                <w:lang w:val="ru-RU"/>
              </w:rPr>
              <w:t xml:space="preserve"> РФ, эффективность </w:t>
            </w:r>
            <w:r w:rsidR="00C26F8A" w:rsidRPr="00C26F8A">
              <w:rPr>
                <w:sz w:val="22"/>
                <w:szCs w:val="22"/>
                <w:lang w:val="ru-RU"/>
              </w:rPr>
              <w:t>взаимодействи</w:t>
            </w:r>
            <w:r w:rsidR="00C26F8A">
              <w:rPr>
                <w:sz w:val="22"/>
                <w:szCs w:val="22"/>
                <w:lang w:val="ru-RU"/>
              </w:rPr>
              <w:t>я</w:t>
            </w:r>
            <w:r w:rsidR="00C26F8A" w:rsidRPr="00C26F8A">
              <w:rPr>
                <w:sz w:val="22"/>
                <w:szCs w:val="22"/>
                <w:lang w:val="ru-RU"/>
              </w:rPr>
              <w:t xml:space="preserve"> университета с органами государственной власти субъектов</w:t>
            </w:r>
            <w:r w:rsidR="00C26F8A">
              <w:rPr>
                <w:sz w:val="22"/>
                <w:szCs w:val="22"/>
                <w:lang w:val="ru-RU"/>
              </w:rPr>
              <w:t xml:space="preserve"> РФ, </w:t>
            </w:r>
            <w:r w:rsidR="00C26F8A" w:rsidRPr="00C26F8A">
              <w:rPr>
                <w:sz w:val="22"/>
                <w:szCs w:val="22"/>
                <w:lang w:val="ru-RU"/>
              </w:rPr>
              <w:t>обеспечение условий для формирования цифровых компетенций и навыков использования цифровых технологий</w:t>
            </w:r>
            <w:r w:rsidR="00C26F8A">
              <w:rPr>
                <w:sz w:val="22"/>
                <w:szCs w:val="22"/>
                <w:lang w:val="ru-RU"/>
              </w:rPr>
              <w:t xml:space="preserve"> разных целевых групп, </w:t>
            </w:r>
            <w:r>
              <w:rPr>
                <w:sz w:val="22"/>
                <w:szCs w:val="22"/>
                <w:lang w:val="ru-RU"/>
              </w:rPr>
              <w:t>др.</w:t>
            </w:r>
            <w:r w:rsidR="00C31A9E">
              <w:rPr>
                <w:sz w:val="22"/>
                <w:szCs w:val="22"/>
                <w:lang w:val="ru-RU"/>
              </w:rPr>
              <w:t xml:space="preserve"> В контрольных точек предусматривается а</w:t>
            </w:r>
            <w:r w:rsidR="00C31A9E" w:rsidRPr="00C31A9E">
              <w:rPr>
                <w:b/>
                <w:sz w:val="22"/>
                <w:szCs w:val="22"/>
                <w:lang w:val="ru-RU"/>
              </w:rPr>
              <w:t>нализ ошибок и уроки</w:t>
            </w:r>
            <w:r w:rsidR="00C31A9E">
              <w:rPr>
                <w:b/>
                <w:sz w:val="22"/>
                <w:szCs w:val="22"/>
                <w:lang w:val="ru-RU"/>
              </w:rPr>
              <w:t xml:space="preserve"> </w:t>
            </w:r>
            <w:r w:rsidR="00C31A9E" w:rsidRPr="00C31A9E">
              <w:rPr>
                <w:b/>
                <w:sz w:val="22"/>
                <w:szCs w:val="22"/>
                <w:lang w:val="ru-RU"/>
              </w:rPr>
              <w:t xml:space="preserve">(рекомендации) </w:t>
            </w:r>
            <w:r w:rsidR="00C31A9E">
              <w:rPr>
                <w:sz w:val="22"/>
                <w:szCs w:val="22"/>
                <w:lang w:val="ru-RU"/>
              </w:rPr>
              <w:t>по реализации мероприятий.</w:t>
            </w:r>
            <w:proofErr w:type="gramEnd"/>
          </w:p>
        </w:tc>
      </w:tr>
      <w:tr w:rsidR="004E0F17" w:rsidRPr="00E40628" w:rsidTr="00BB16F9">
        <w:tc>
          <w:tcPr>
            <w:tcW w:w="10348" w:type="dxa"/>
            <w:shd w:val="clear" w:color="auto" w:fill="F2F2F2"/>
          </w:tcPr>
          <w:p w:rsidR="004E0F17" w:rsidRPr="00481BE7" w:rsidRDefault="004E0F17" w:rsidP="009E0EE3">
            <w:pPr>
              <w:numPr>
                <w:ilvl w:val="2"/>
                <w:numId w:val="16"/>
              </w:numPr>
              <w:tabs>
                <w:tab w:val="left" w:pos="459"/>
                <w:tab w:val="left" w:pos="601"/>
              </w:tabs>
              <w:spacing w:before="60" w:after="60"/>
              <w:ind w:left="34" w:firstLine="0"/>
              <w:jc w:val="both"/>
              <w:rPr>
                <w:b/>
                <w:sz w:val="22"/>
                <w:szCs w:val="22"/>
                <w:lang w:val="ru-RU"/>
              </w:rPr>
            </w:pPr>
            <w:r w:rsidRPr="00481BE7">
              <w:rPr>
                <w:b/>
                <w:szCs w:val="22"/>
                <w:lang w:val="ru-RU"/>
              </w:rPr>
              <w:t>Количественные показатели</w:t>
            </w:r>
            <w:r w:rsidR="0032413D">
              <w:rPr>
                <w:b/>
                <w:szCs w:val="22"/>
                <w:lang w:val="ru-RU"/>
              </w:rPr>
              <w:t xml:space="preserve"> реализации проекта</w:t>
            </w:r>
          </w:p>
        </w:tc>
      </w:tr>
      <w:tr w:rsidR="0032413D" w:rsidRPr="00E40628" w:rsidTr="00BB16F9">
        <w:tc>
          <w:tcPr>
            <w:tcW w:w="10348" w:type="dxa"/>
            <w:shd w:val="clear" w:color="auto" w:fill="F2F2F2"/>
          </w:tcPr>
          <w:p w:rsidR="00C40F9D" w:rsidRDefault="0032413D" w:rsidP="00C26F8A">
            <w:pPr>
              <w:tabs>
                <w:tab w:val="left" w:pos="459"/>
                <w:tab w:val="left" w:pos="601"/>
              </w:tabs>
              <w:spacing w:before="60" w:after="60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481BE7">
              <w:rPr>
                <w:sz w:val="22"/>
                <w:szCs w:val="22"/>
                <w:lang w:val="ru-RU"/>
              </w:rPr>
              <w:t xml:space="preserve">Перечислить количественные результаты проекта (охват целевых групп, доходность, новости в СМИ, количество мероприятий, </w:t>
            </w:r>
            <w:proofErr w:type="spellStart"/>
            <w:r w:rsidRPr="00481BE7">
              <w:rPr>
                <w:sz w:val="22"/>
                <w:szCs w:val="22"/>
                <w:lang w:val="ru-RU"/>
              </w:rPr>
              <w:t>видеоконтент</w:t>
            </w:r>
            <w:proofErr w:type="spellEnd"/>
            <w:r w:rsidRPr="00481BE7">
              <w:rPr>
                <w:sz w:val="22"/>
                <w:szCs w:val="22"/>
                <w:lang w:val="ru-RU"/>
              </w:rPr>
              <w:t xml:space="preserve"> и т.д.)</w:t>
            </w:r>
          </w:p>
          <w:tbl>
            <w:tblPr>
              <w:tblW w:w="100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2161"/>
              <w:gridCol w:w="2781"/>
              <w:gridCol w:w="1862"/>
              <w:gridCol w:w="2215"/>
            </w:tblGrid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652C1C" w:rsidRPr="00BB16F9" w:rsidRDefault="00652C1C" w:rsidP="00652C1C">
                  <w:pPr>
                    <w:tabs>
                      <w:tab w:val="left" w:pos="294"/>
                    </w:tabs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задачи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мероприятий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Этапы (шаги)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Количественные результаты (единицы измерения)</w:t>
                  </w:r>
                </w:p>
              </w:tc>
            </w:tr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vMerge w:val="restart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161" w:type="dxa"/>
                  <w:vMerge w:val="restart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1.1</w:t>
                  </w:r>
                </w:p>
              </w:tc>
              <w:tc>
                <w:tcPr>
                  <w:tcW w:w="2781" w:type="dxa"/>
                  <w:vMerge w:val="restart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1.1.1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 чел.</w:t>
                  </w:r>
                </w:p>
              </w:tc>
            </w:tr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15 000 000 руб.</w:t>
                  </w:r>
                </w:p>
              </w:tc>
            </w:tr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vMerge w:val="restart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1.1.2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52C1C" w:rsidP="00652C1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 ед.</w:t>
                  </w:r>
                </w:p>
              </w:tc>
            </w:tr>
            <w:tr w:rsidR="00652C1C" w:rsidRPr="00BB16F9" w:rsidTr="00107D14">
              <w:trPr>
                <w:trHeight w:val="188"/>
                <w:jc w:val="center"/>
              </w:trPr>
              <w:tc>
                <w:tcPr>
                  <w:tcW w:w="1023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vMerge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A1B96" w:rsidP="006A1B9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20 %</w:t>
                  </w:r>
                </w:p>
              </w:tc>
            </w:tr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shd w:val="clear" w:color="auto" w:fill="DEEAF6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161" w:type="dxa"/>
                  <w:shd w:val="clear" w:color="auto" w:fill="DEEAF6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1.2.</w:t>
                  </w:r>
                </w:p>
              </w:tc>
              <w:tc>
                <w:tcPr>
                  <w:tcW w:w="2781" w:type="dxa"/>
                  <w:shd w:val="clear" w:color="auto" w:fill="DEEAF6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1.2.1</w:t>
                  </w:r>
                </w:p>
              </w:tc>
              <w:tc>
                <w:tcPr>
                  <w:tcW w:w="1862" w:type="dxa"/>
                  <w:shd w:val="clear" w:color="auto" w:fill="DEEAF6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DEEAF6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52C1C" w:rsidRPr="00BB16F9" w:rsidTr="00107D14">
              <w:trPr>
                <w:jc w:val="center"/>
              </w:trPr>
              <w:tc>
                <w:tcPr>
                  <w:tcW w:w="1023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61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81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:rsidR="00652C1C" w:rsidRPr="00BB16F9" w:rsidRDefault="00652C1C" w:rsidP="00652C1C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652C1C" w:rsidRPr="00481BE7" w:rsidRDefault="00652C1C" w:rsidP="00C26F8A">
            <w:pPr>
              <w:tabs>
                <w:tab w:val="left" w:pos="459"/>
                <w:tab w:val="left" w:pos="601"/>
              </w:tabs>
              <w:spacing w:before="60" w:after="60"/>
              <w:ind w:left="34"/>
              <w:jc w:val="both"/>
              <w:rPr>
                <w:b/>
                <w:szCs w:val="22"/>
                <w:lang w:val="ru-RU"/>
              </w:rPr>
            </w:pPr>
          </w:p>
        </w:tc>
      </w:tr>
      <w:tr w:rsidR="00652C1C" w:rsidRPr="00E40628" w:rsidTr="00BB16F9">
        <w:tc>
          <w:tcPr>
            <w:tcW w:w="10348" w:type="dxa"/>
            <w:shd w:val="clear" w:color="auto" w:fill="F2F2F2"/>
          </w:tcPr>
          <w:p w:rsidR="00652C1C" w:rsidRPr="00481BE7" w:rsidRDefault="00652C1C" w:rsidP="006A1B96">
            <w:pPr>
              <w:tabs>
                <w:tab w:val="left" w:pos="459"/>
                <w:tab w:val="left" w:pos="601"/>
              </w:tabs>
              <w:spacing w:before="60" w:after="60"/>
              <w:ind w:left="3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Количественным результатом могут быть: привлечение внешнего финансирования на сумму, обучение </w:t>
            </w:r>
            <w:r w:rsidR="006A1B96">
              <w:rPr>
                <w:sz w:val="22"/>
                <w:szCs w:val="22"/>
                <w:lang w:val="ru-RU"/>
              </w:rPr>
              <w:t>Х чел., закупка оборудования, защита диссертаций, др. Количественные результаты указываются с единицами измерения (вычисления).</w:t>
            </w:r>
          </w:p>
        </w:tc>
      </w:tr>
      <w:tr w:rsidR="0032413D" w:rsidRPr="00843324" w:rsidTr="0032413D">
        <w:trPr>
          <w:trHeight w:val="548"/>
        </w:trPr>
        <w:tc>
          <w:tcPr>
            <w:tcW w:w="10348" w:type="dxa"/>
            <w:shd w:val="clear" w:color="auto" w:fill="F2F2F2"/>
          </w:tcPr>
          <w:p w:rsidR="0032413D" w:rsidRPr="00481BE7" w:rsidRDefault="0032413D" w:rsidP="009E0EE3">
            <w:pPr>
              <w:numPr>
                <w:ilvl w:val="2"/>
                <w:numId w:val="16"/>
              </w:numPr>
              <w:tabs>
                <w:tab w:val="left" w:pos="459"/>
                <w:tab w:val="left" w:pos="601"/>
              </w:tabs>
              <w:spacing w:before="60" w:after="60"/>
              <w:ind w:left="34" w:firstLine="0"/>
              <w:jc w:val="both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Показатели эффективности проекта (для организации)</w:t>
            </w:r>
          </w:p>
        </w:tc>
      </w:tr>
      <w:tr w:rsidR="004E0F17" w:rsidRPr="00E40628" w:rsidTr="00BB16F9">
        <w:tc>
          <w:tcPr>
            <w:tcW w:w="10348" w:type="dxa"/>
          </w:tcPr>
          <w:p w:rsidR="004E0F17" w:rsidRPr="00FC194B" w:rsidRDefault="004E0F17" w:rsidP="00BB16F9">
            <w:pPr>
              <w:tabs>
                <w:tab w:val="left" w:pos="459"/>
              </w:tabs>
              <w:ind w:left="34"/>
              <w:jc w:val="both"/>
              <w:rPr>
                <w:sz w:val="8"/>
                <w:szCs w:val="22"/>
                <w:lang w:val="ru-RU"/>
              </w:rPr>
            </w:pPr>
          </w:p>
          <w:tbl>
            <w:tblPr>
              <w:tblW w:w="10059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678"/>
              <w:gridCol w:w="992"/>
              <w:gridCol w:w="1843"/>
              <w:gridCol w:w="1435"/>
              <w:gridCol w:w="549"/>
            </w:tblGrid>
            <w:tr w:rsidR="00BB16F9" w:rsidRPr="00BB16F9" w:rsidTr="00BB16F9">
              <w:tc>
                <w:tcPr>
                  <w:tcW w:w="562" w:type="dxa"/>
                  <w:vMerge w:val="restart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both"/>
                    <w:rPr>
                      <w:b/>
                      <w:sz w:val="20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center"/>
                    <w:rPr>
                      <w:b/>
                      <w:sz w:val="20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Наименование показателей эффективности проекта для организации (примерный список)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center"/>
                    <w:rPr>
                      <w:b/>
                      <w:sz w:val="20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ед. изм.</w:t>
                  </w:r>
                </w:p>
              </w:tc>
              <w:tc>
                <w:tcPr>
                  <w:tcW w:w="3278" w:type="dxa"/>
                  <w:gridSpan w:val="2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center"/>
                    <w:rPr>
                      <w:b/>
                      <w:sz w:val="20"/>
                      <w:szCs w:val="22"/>
                      <w:lang w:val="ru-RU"/>
                    </w:rPr>
                  </w:pPr>
                  <w:proofErr w:type="spellStart"/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гггг</w:t>
                  </w:r>
                  <w:proofErr w:type="spellEnd"/>
                </w:p>
              </w:tc>
              <w:tc>
                <w:tcPr>
                  <w:tcW w:w="549" w:type="dxa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both"/>
                    <w:rPr>
                      <w:b/>
                      <w:sz w:val="20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…</w:t>
                  </w:r>
                </w:p>
              </w:tc>
            </w:tr>
            <w:tr w:rsidR="00BB16F9" w:rsidRPr="00BB16F9" w:rsidTr="006A1B96">
              <w:tc>
                <w:tcPr>
                  <w:tcW w:w="562" w:type="dxa"/>
                  <w:vMerge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both"/>
                    <w:rPr>
                      <w:b/>
                      <w:sz w:val="20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both"/>
                    <w:rPr>
                      <w:b/>
                      <w:sz w:val="20"/>
                      <w:szCs w:val="22"/>
                      <w:lang w:val="ru-RU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center"/>
                    <w:rPr>
                      <w:b/>
                      <w:sz w:val="20"/>
                      <w:szCs w:val="22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center"/>
                    <w:rPr>
                      <w:b/>
                      <w:sz w:val="20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план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center"/>
                    <w:rPr>
                      <w:b/>
                      <w:sz w:val="20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0"/>
                      <w:szCs w:val="22"/>
                      <w:lang w:val="ru-RU"/>
                    </w:rPr>
                    <w:t>факт</w:t>
                  </w:r>
                </w:p>
              </w:tc>
              <w:tc>
                <w:tcPr>
                  <w:tcW w:w="549" w:type="dxa"/>
                  <w:shd w:val="clear" w:color="auto" w:fill="auto"/>
                </w:tcPr>
                <w:p w:rsidR="0032413D" w:rsidRPr="00BB16F9" w:rsidRDefault="0032413D" w:rsidP="00BB16F9">
                  <w:pPr>
                    <w:tabs>
                      <w:tab w:val="left" w:pos="459"/>
                    </w:tabs>
                    <w:jc w:val="both"/>
                    <w:rPr>
                      <w:b/>
                      <w:sz w:val="20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FC194B" w:rsidRDefault="00FC194B" w:rsidP="00FC194B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количество патентов на изобретения, зарегистрированных в Российской Федерации и (или) имеющих правовую охрану за рубежом</w:t>
                  </w:r>
                </w:p>
                <w:p w:rsidR="00652C1C" w:rsidRPr="00652C1C" w:rsidRDefault="00652C1C" w:rsidP="00652C1C">
                  <w:pPr>
                    <w:rPr>
                      <w:i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FC194B" w:rsidRPr="00BB16F9" w:rsidRDefault="00FC194B" w:rsidP="00BB16F9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</w:rPr>
                    <w:t>Ед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652C1C" w:rsidRDefault="00652C1C" w:rsidP="00652C1C">
                  <w:pPr>
                    <w:tabs>
                      <w:tab w:val="left" w:pos="459"/>
                    </w:tabs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Х</w:t>
                  </w:r>
                  <w:r>
                    <w:rPr>
                      <w:sz w:val="22"/>
                      <w:szCs w:val="22"/>
                      <w:vertAlign w:val="superscript"/>
                    </w:rPr>
                    <w:t>*</w:t>
                  </w:r>
                </w:p>
                <w:p w:rsidR="00652C1C" w:rsidRPr="00BB16F9" w:rsidRDefault="00652C1C" w:rsidP="00652C1C">
                  <w:pPr>
                    <w:tabs>
                      <w:tab w:val="left" w:pos="459"/>
                    </w:tabs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(совместно с …)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652C1C" w:rsidRDefault="00652C1C" w:rsidP="00652C1C">
                  <w:pPr>
                    <w:tabs>
                      <w:tab w:val="left" w:pos="459"/>
                    </w:tabs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FC194B" w:rsidP="00652C1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объем выполненных работ и услуг, завершившихся изготовлением, предварительными и приемочными испытаниями оп</w:t>
                  </w:r>
                  <w:r w:rsidR="00652C1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ытного образца (опытной партии) </w:t>
                  </w:r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FC194B" w:rsidRPr="00BB16F9" w:rsidRDefault="00FC194B" w:rsidP="00BB16F9">
                  <w:pPr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</w:rPr>
                    <w:t>Руб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652C1C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 xml:space="preserve">Х 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652C1C" w:rsidRDefault="00652C1C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FC194B" w:rsidP="00652C1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количество</w:t>
                  </w:r>
                  <w:r w:rsidR="006A1B96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разработанных и переданных для 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внедрения в производство в организациях, действующих в реальном секторе экономики, конкурентоспособных технологий и высокотехнологичной продукции</w:t>
                  </w:r>
                  <w:r w:rsidR="00652C1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FC194B" w:rsidRPr="00BB16F9" w:rsidRDefault="00FC194B" w:rsidP="00BB16F9">
                  <w:pPr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</w:rPr>
                    <w:t>Ед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FC194B" w:rsidP="00652C1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количество статей в научных изданиях, индексируемых в международных базах данных «</w:t>
                  </w:r>
                  <w:r w:rsidRPr="00BB16F9">
                    <w:rPr>
                      <w:color w:val="000000"/>
                      <w:sz w:val="22"/>
                      <w:szCs w:val="22"/>
                    </w:rPr>
                    <w:t>Scopus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» или </w:t>
                  </w:r>
                  <w:r w:rsidRPr="00BB16F9">
                    <w:rPr>
                      <w:color w:val="000000"/>
                      <w:sz w:val="22"/>
                      <w:szCs w:val="22"/>
                    </w:rPr>
                    <w:t>Web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B16F9">
                    <w:rPr>
                      <w:color w:val="000000"/>
                      <w:sz w:val="22"/>
                      <w:szCs w:val="22"/>
                    </w:rPr>
                    <w:t>of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B16F9">
                    <w:rPr>
                      <w:color w:val="000000"/>
                      <w:sz w:val="22"/>
                      <w:szCs w:val="22"/>
                    </w:rPr>
                    <w:t>Science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(для федеральных государственных образовательных организаций)</w:t>
                  </w:r>
                  <w:r w:rsidR="00652C1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FC194B" w:rsidRPr="00BB16F9" w:rsidRDefault="00FC194B" w:rsidP="00BB16F9">
                  <w:pPr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</w:rPr>
                    <w:t>Ед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FC194B" w:rsidP="00652C1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доля исследователей в возрасте до 39 лет в общ</w:t>
                  </w:r>
                  <w:r w:rsidR="00652C1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ей численности команды проекта </w:t>
                  </w:r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FC194B" w:rsidRPr="00BB16F9" w:rsidRDefault="00FC194B" w:rsidP="00BB16F9">
                  <w:pPr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652C1C" w:rsidP="006A1B96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количество </w:t>
                  </w:r>
                  <w:r w:rsidR="00FC194B"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работников, прошедших обучение по дополнительным профессиональным программам в соответствии с направлениями проекта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обучение 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и(или) </w:t>
                  </w: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в центрах развития компетенций в интересах развития региона </w:t>
                  </w:r>
                  <w:r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FC194B" w:rsidRPr="00BB16F9" w:rsidRDefault="00652C1C" w:rsidP="00BB16F9">
                  <w:pPr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Ед.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FC194B" w:rsidP="00652C1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количество иногородних обучающихся по образовательным программам высшего образования по тематике проекта, прибывших из субъектов Российской Федерации, а также иностранных обу</w:t>
                  </w:r>
                  <w:r w:rsidR="006A1B96">
                    <w:rPr>
                      <w:color w:val="000000"/>
                      <w:sz w:val="22"/>
                      <w:szCs w:val="22"/>
                      <w:lang w:val="ru-RU"/>
                    </w:rPr>
                    <w:t>чающихся</w:t>
                  </w:r>
                  <w:r w:rsidR="00652C1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Чел.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B16F9" w:rsidRPr="00BB16F9" w:rsidTr="006A1B96">
              <w:tc>
                <w:tcPr>
                  <w:tcW w:w="562" w:type="dxa"/>
                  <w:shd w:val="clear" w:color="auto" w:fill="auto"/>
                </w:tcPr>
                <w:p w:rsidR="00FC194B" w:rsidRPr="00BB16F9" w:rsidRDefault="00FC194B" w:rsidP="00C26F8A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bottom"/>
                </w:tcPr>
                <w:p w:rsidR="00652C1C" w:rsidRPr="00BB16F9" w:rsidRDefault="00FC194B" w:rsidP="00652C1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color w:val="000000"/>
                      <w:sz w:val="22"/>
                      <w:szCs w:val="22"/>
                      <w:lang w:val="ru-RU"/>
                    </w:rPr>
                    <w:t>количество новых высокотехнологических рабочих мест</w:t>
                  </w:r>
                  <w:r w:rsidR="00652C1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(достижение показателя возможно совместными работами, то есть за счет </w:t>
                  </w:r>
                  <w:proofErr w:type="spellStart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>междисциплинарности</w:t>
                  </w:r>
                  <w:proofErr w:type="spellEnd"/>
                  <w:r w:rsidR="00652C1C" w:rsidRPr="00652C1C">
                    <w:rPr>
                      <w:i/>
                      <w:color w:val="000000"/>
                      <w:sz w:val="20"/>
                      <w:szCs w:val="22"/>
                      <w:lang w:val="ru-RU"/>
                    </w:rPr>
                    <w:t xml:space="preserve"> и(или) связи с другими проектами)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Ед.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FC194B" w:rsidRPr="00BB16F9" w:rsidRDefault="00FC194B" w:rsidP="00BB16F9">
                  <w:pPr>
                    <w:tabs>
                      <w:tab w:val="left" w:pos="459"/>
                    </w:tabs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32413D" w:rsidRPr="00481BE7" w:rsidRDefault="0032413D" w:rsidP="00BB16F9">
            <w:pPr>
              <w:tabs>
                <w:tab w:val="left" w:pos="459"/>
              </w:tabs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604677" w:rsidRDefault="00604677" w:rsidP="00604677">
      <w:pPr>
        <w:pStyle w:val="a5"/>
        <w:tabs>
          <w:tab w:val="clear" w:pos="4320"/>
          <w:tab w:val="clear" w:pos="8640"/>
        </w:tabs>
        <w:rPr>
          <w:rFonts w:ascii="Arial" w:hAnsi="Arial"/>
          <w:sz w:val="22"/>
          <w:lang w:val="ru-RU"/>
        </w:rPr>
      </w:pPr>
    </w:p>
    <w:tbl>
      <w:tblPr>
        <w:tblW w:w="1034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4252"/>
      </w:tblGrid>
      <w:tr w:rsidR="00604677" w:rsidRPr="00843324" w:rsidTr="00BB16F9">
        <w:trPr>
          <w:cantSplit/>
          <w:tblHeader/>
        </w:trPr>
        <w:tc>
          <w:tcPr>
            <w:tcW w:w="10348" w:type="dxa"/>
            <w:gridSpan w:val="3"/>
            <w:shd w:val="clear" w:color="auto" w:fill="0070C0"/>
          </w:tcPr>
          <w:p w:rsidR="00604677" w:rsidRPr="003D201A" w:rsidRDefault="00604677" w:rsidP="00652C1C">
            <w:pPr>
              <w:pStyle w:val="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before="60"/>
              <w:rPr>
                <w:rFonts w:ascii="Times New Roman" w:hAnsi="Times New Roman"/>
                <w:b w:val="0"/>
                <w:color w:val="FFFFFF"/>
                <w:sz w:val="22"/>
                <w:lang w:val="ru-RU"/>
              </w:rPr>
            </w:pPr>
            <w:r w:rsidRPr="003D201A">
              <w:rPr>
                <w:rFonts w:ascii="Times New Roman" w:hAnsi="Times New Roman"/>
                <w:color w:val="FFFFFF"/>
                <w:lang w:val="ru-RU"/>
              </w:rPr>
              <w:t xml:space="preserve">  ОГРАНИЧЕНИЯ ПРОЕКТА (где, когда, сколько</w:t>
            </w:r>
            <w:r>
              <w:rPr>
                <w:rFonts w:ascii="Times New Roman" w:hAnsi="Times New Roman"/>
                <w:color w:val="FFFFFF"/>
                <w:lang w:val="ru-RU"/>
              </w:rPr>
              <w:t>, как</w:t>
            </w:r>
            <w:r w:rsidRPr="003D201A">
              <w:rPr>
                <w:rFonts w:ascii="Times New Roman" w:hAnsi="Times New Roman"/>
                <w:color w:val="FFFFFF"/>
                <w:lang w:val="ru-RU"/>
              </w:rPr>
              <w:t>)</w:t>
            </w:r>
          </w:p>
        </w:tc>
      </w:tr>
      <w:tr w:rsidR="00604677" w:rsidRPr="00251BEC" w:rsidTr="00BB16F9">
        <w:trPr>
          <w:cantSplit/>
        </w:trPr>
        <w:tc>
          <w:tcPr>
            <w:tcW w:w="10348" w:type="dxa"/>
            <w:gridSpan w:val="3"/>
            <w:shd w:val="clear" w:color="auto" w:fill="F2F2F2"/>
          </w:tcPr>
          <w:p w:rsidR="00604677" w:rsidRPr="009E4DD3" w:rsidRDefault="00604677" w:rsidP="00652C1C">
            <w:pPr>
              <w:pStyle w:val="CovTableText"/>
              <w:numPr>
                <w:ilvl w:val="1"/>
                <w:numId w:val="20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E4D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 проекта (где)</w:t>
            </w:r>
          </w:p>
        </w:tc>
      </w:tr>
      <w:tr w:rsidR="00604677" w:rsidRPr="00843324" w:rsidTr="00BB16F9">
        <w:trPr>
          <w:cantSplit/>
        </w:trPr>
        <w:tc>
          <w:tcPr>
            <w:tcW w:w="10348" w:type="dxa"/>
            <w:gridSpan w:val="3"/>
            <w:shd w:val="clear" w:color="auto" w:fill="FFFFFF"/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Территория осуществления проекта. Субъект(ы) России, по возможности конкретное место</w:t>
            </w:r>
          </w:p>
        </w:tc>
      </w:tr>
      <w:tr w:rsidR="00604677" w:rsidRPr="00843324" w:rsidTr="00BB16F9">
        <w:trPr>
          <w:cantSplit/>
        </w:trPr>
        <w:tc>
          <w:tcPr>
            <w:tcW w:w="10348" w:type="dxa"/>
            <w:gridSpan w:val="3"/>
            <w:shd w:val="clear" w:color="auto" w:fill="F2F2F2"/>
          </w:tcPr>
          <w:p w:rsidR="00604677" w:rsidRPr="009E4DD3" w:rsidRDefault="00604677" w:rsidP="00652C1C">
            <w:pPr>
              <w:pStyle w:val="CovTableText"/>
              <w:numPr>
                <w:ilvl w:val="1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E4DD3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Дата начала и завершения (когда)</w:t>
            </w:r>
          </w:p>
        </w:tc>
      </w:tr>
      <w:tr w:rsidR="00604677" w:rsidRPr="00843324" w:rsidTr="00BB16F9">
        <w:trPr>
          <w:cantSplit/>
        </w:trPr>
        <w:tc>
          <w:tcPr>
            <w:tcW w:w="10348" w:type="dxa"/>
            <w:gridSpan w:val="3"/>
            <w:shd w:val="clear" w:color="auto" w:fill="FFFFFF"/>
          </w:tcPr>
          <w:p w:rsidR="00604677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начала ‒ </w:t>
            </w:r>
            <w:proofErr w:type="spellStart"/>
            <w:r w:rsidRPr="003D201A">
              <w:rPr>
                <w:rFonts w:ascii="Times New Roman" w:hAnsi="Times New Roman"/>
                <w:sz w:val="22"/>
                <w:szCs w:val="22"/>
                <w:lang w:val="ru-RU"/>
              </w:rPr>
              <w:t>дд.мм.гггг</w:t>
            </w:r>
            <w:proofErr w:type="spellEnd"/>
          </w:p>
          <w:p w:rsidR="00604677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завершения ‒ </w:t>
            </w:r>
            <w:proofErr w:type="spellStart"/>
            <w:r w:rsidRPr="003D201A">
              <w:rPr>
                <w:rFonts w:ascii="Times New Roman" w:hAnsi="Times New Roman"/>
                <w:sz w:val="22"/>
                <w:szCs w:val="22"/>
                <w:lang w:val="ru-RU"/>
              </w:rPr>
              <w:t>дд.мм.гггг</w:t>
            </w:r>
            <w:proofErr w:type="spellEnd"/>
          </w:p>
        </w:tc>
      </w:tr>
      <w:tr w:rsidR="00604677" w:rsidRPr="00251BEC" w:rsidTr="00BB16F9">
        <w:trPr>
          <w:cantSplit/>
        </w:trPr>
        <w:tc>
          <w:tcPr>
            <w:tcW w:w="10348" w:type="dxa"/>
            <w:gridSpan w:val="3"/>
            <w:shd w:val="clear" w:color="auto" w:fill="F2F2F2"/>
          </w:tcPr>
          <w:p w:rsidR="00604677" w:rsidRPr="00D5399F" w:rsidRDefault="00652C1C" w:rsidP="00652C1C">
            <w:pPr>
              <w:pStyle w:val="CovTableText"/>
              <w:numPr>
                <w:ilvl w:val="1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Риски</w:t>
            </w:r>
            <w:r w:rsidR="00604677" w:rsidRPr="00D5399F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 xml:space="preserve"> проекта</w:t>
            </w:r>
          </w:p>
        </w:tc>
      </w:tr>
      <w:tr w:rsidR="00604677" w:rsidRPr="00251BEC" w:rsidTr="00BB16F9">
        <w:trPr>
          <w:cantSplit/>
        </w:trPr>
        <w:tc>
          <w:tcPr>
            <w:tcW w:w="4395" w:type="dxa"/>
            <w:shd w:val="clear" w:color="auto" w:fill="F2F2F2"/>
          </w:tcPr>
          <w:p w:rsidR="00604677" w:rsidRPr="00D5399F" w:rsidRDefault="00604677" w:rsidP="00652C1C">
            <w:pPr>
              <w:pStyle w:val="CovTableText"/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 w:rsidRPr="00D5399F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 xml:space="preserve">Описание </w:t>
            </w:r>
            <w:r w:rsidR="00652C1C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риска</w:t>
            </w:r>
          </w:p>
        </w:tc>
        <w:tc>
          <w:tcPr>
            <w:tcW w:w="1701" w:type="dxa"/>
            <w:shd w:val="clear" w:color="auto" w:fill="F2F2F2"/>
          </w:tcPr>
          <w:p w:rsidR="00604677" w:rsidRPr="00D5399F" w:rsidRDefault="00604677" w:rsidP="00BB16F9">
            <w:pPr>
              <w:pStyle w:val="CovTableText"/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 w:rsidRPr="00D5399F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Приоритет</w:t>
            </w:r>
          </w:p>
        </w:tc>
        <w:tc>
          <w:tcPr>
            <w:tcW w:w="4252" w:type="dxa"/>
            <w:shd w:val="clear" w:color="auto" w:fill="F2F2F2"/>
          </w:tcPr>
          <w:p w:rsidR="00604677" w:rsidRPr="00D5399F" w:rsidRDefault="00604677" w:rsidP="00BB16F9">
            <w:pPr>
              <w:pStyle w:val="CovTableText"/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 w:rsidRPr="00D5399F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Действие для решения проблемы</w:t>
            </w:r>
          </w:p>
        </w:tc>
      </w:tr>
      <w:tr w:rsidR="00604677" w:rsidRPr="00251BEC" w:rsidTr="00BB16F9">
        <w:trPr>
          <w:cantSplit/>
        </w:trPr>
        <w:tc>
          <w:tcPr>
            <w:tcW w:w="4395" w:type="dxa"/>
            <w:shd w:val="clear" w:color="auto" w:fill="FFFFFF"/>
          </w:tcPr>
          <w:p w:rsidR="00604677" w:rsidRDefault="00604677" w:rsidP="00BB16F9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04677" w:rsidRDefault="00604677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604677" w:rsidRPr="004657A1" w:rsidRDefault="00604677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EE3" w:rsidRPr="00251BEC" w:rsidTr="00BB16F9">
        <w:trPr>
          <w:cantSplit/>
        </w:trPr>
        <w:tc>
          <w:tcPr>
            <w:tcW w:w="4395" w:type="dxa"/>
            <w:shd w:val="clear" w:color="auto" w:fill="FFFFFF"/>
          </w:tcPr>
          <w:p w:rsidR="009E0EE3" w:rsidRDefault="009E0EE3" w:rsidP="00BB16F9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E0EE3" w:rsidRDefault="009E0EE3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9E0EE3" w:rsidRPr="004657A1" w:rsidRDefault="009E0EE3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EE3" w:rsidRPr="00251BEC" w:rsidTr="00BB16F9">
        <w:trPr>
          <w:cantSplit/>
        </w:trPr>
        <w:tc>
          <w:tcPr>
            <w:tcW w:w="4395" w:type="dxa"/>
            <w:shd w:val="clear" w:color="auto" w:fill="FFFFFF"/>
          </w:tcPr>
          <w:p w:rsidR="009E0EE3" w:rsidRDefault="009E0EE3" w:rsidP="00BB16F9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E0EE3" w:rsidRDefault="009E0EE3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9E0EE3" w:rsidRPr="004657A1" w:rsidRDefault="009E0EE3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EE3" w:rsidRPr="00251BEC" w:rsidTr="00BB16F9">
        <w:trPr>
          <w:cantSplit/>
        </w:trPr>
        <w:tc>
          <w:tcPr>
            <w:tcW w:w="4395" w:type="dxa"/>
            <w:shd w:val="clear" w:color="auto" w:fill="FFFFFF"/>
          </w:tcPr>
          <w:p w:rsidR="009E0EE3" w:rsidRDefault="009E0EE3" w:rsidP="00BB16F9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E0EE3" w:rsidRDefault="009E0EE3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9E0EE3" w:rsidRPr="004657A1" w:rsidRDefault="009E0EE3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907B7" w:rsidRPr="00251BEC" w:rsidTr="00BB16F9">
        <w:trPr>
          <w:cantSplit/>
        </w:trPr>
        <w:tc>
          <w:tcPr>
            <w:tcW w:w="4395" w:type="dxa"/>
            <w:shd w:val="clear" w:color="auto" w:fill="FFFFFF"/>
          </w:tcPr>
          <w:p w:rsidR="005907B7" w:rsidRDefault="005907B7" w:rsidP="00BB16F9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5907B7" w:rsidRDefault="005907B7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5907B7" w:rsidRPr="004657A1" w:rsidRDefault="005907B7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04677" w:rsidRPr="00843324" w:rsidTr="00BB16F9">
        <w:trPr>
          <w:cantSplit/>
        </w:trPr>
        <w:tc>
          <w:tcPr>
            <w:tcW w:w="4395" w:type="dxa"/>
            <w:shd w:val="clear" w:color="auto" w:fill="FFFFFF"/>
          </w:tcPr>
          <w:p w:rsidR="00604677" w:rsidRDefault="00604677" w:rsidP="00652C1C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Имеющиеся </w:t>
            </w:r>
            <w:r w:rsidR="00652C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риски, которые могут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меша</w:t>
            </w:r>
            <w:r w:rsidR="00652C1C">
              <w:rPr>
                <w:rFonts w:ascii="Times New Roman" w:hAnsi="Times New Roman"/>
                <w:sz w:val="22"/>
                <w:szCs w:val="22"/>
                <w:lang w:val="ru-RU"/>
              </w:rPr>
              <w:t>ть эффективной реализации проекта и достижения результатов и контрольных точек</w:t>
            </w:r>
          </w:p>
        </w:tc>
        <w:tc>
          <w:tcPr>
            <w:tcW w:w="1701" w:type="dxa"/>
            <w:shd w:val="clear" w:color="auto" w:fill="FFFFFF"/>
          </w:tcPr>
          <w:p w:rsidR="00604677" w:rsidRDefault="00604677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Субъективные оценки – высокий / средний / низкий</w:t>
            </w:r>
          </w:p>
          <w:p w:rsidR="00FC194B" w:rsidRDefault="00FC194B" w:rsidP="00BB16F9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604677" w:rsidRPr="004657A1" w:rsidRDefault="00604677" w:rsidP="00652C1C">
            <w:pPr>
              <w:pStyle w:val="CovTableText"/>
              <w:tabs>
                <w:tab w:val="left" w:pos="459"/>
              </w:tabs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Предлагаемые действия по </w:t>
            </w:r>
            <w:r w:rsidR="00652C1C">
              <w:rPr>
                <w:rFonts w:ascii="Times New Roman" w:hAnsi="Times New Roman"/>
                <w:sz w:val="22"/>
                <w:szCs w:val="22"/>
                <w:lang w:val="ru-RU"/>
              </w:rPr>
              <w:t>снятию риска</w:t>
            </w:r>
          </w:p>
        </w:tc>
      </w:tr>
      <w:tr w:rsidR="00604677" w:rsidRPr="00251BEC" w:rsidTr="00BB16F9">
        <w:trPr>
          <w:cantSplit/>
        </w:trPr>
        <w:tc>
          <w:tcPr>
            <w:tcW w:w="10348" w:type="dxa"/>
            <w:gridSpan w:val="3"/>
            <w:shd w:val="clear" w:color="auto" w:fill="F2F2F2"/>
          </w:tcPr>
          <w:p w:rsidR="00604677" w:rsidRPr="003D201A" w:rsidRDefault="00604677" w:rsidP="00652C1C">
            <w:pPr>
              <w:pStyle w:val="CovTableText"/>
              <w:numPr>
                <w:ilvl w:val="1"/>
                <w:numId w:val="20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D137B"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  <w:lang w:val="ru-RU"/>
              </w:rPr>
              <w:t>Ресурсы проекта (как)</w:t>
            </w:r>
          </w:p>
        </w:tc>
      </w:tr>
      <w:tr w:rsidR="00604677" w:rsidRPr="00251BEC" w:rsidTr="00BB16F9">
        <w:trPr>
          <w:cantSplit/>
        </w:trPr>
        <w:tc>
          <w:tcPr>
            <w:tcW w:w="10348" w:type="dxa"/>
            <w:gridSpan w:val="3"/>
            <w:shd w:val="clear" w:color="auto" w:fill="FFFFFF"/>
          </w:tcPr>
          <w:p w:rsidR="00604677" w:rsidRDefault="00604677" w:rsidP="0006626C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Какие ресурсы находятся в распоряжении команды проекта (материально-технические, административные, информационные, организационно-кадровые и др.). </w:t>
            </w:r>
            <w:r w:rsidR="0006626C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7C6D23">
              <w:rPr>
                <w:rFonts w:ascii="Times New Roman" w:hAnsi="Times New Roman"/>
                <w:sz w:val="22"/>
                <w:szCs w:val="22"/>
                <w:lang w:val="ru-RU"/>
              </w:rPr>
              <w:t>ребования к специфическому оборудованию, используемому на проекте</w:t>
            </w:r>
            <w:r w:rsidR="0006626C">
              <w:rPr>
                <w:rFonts w:ascii="Times New Roman" w:hAnsi="Times New Roman"/>
                <w:sz w:val="22"/>
                <w:szCs w:val="22"/>
                <w:lang w:val="ru-RU"/>
              </w:rPr>
              <w:t>, перечислить необходимые закупки, технику, другое.</w:t>
            </w:r>
          </w:p>
          <w:p w:rsidR="0006626C" w:rsidRDefault="0006626C" w:rsidP="0006626C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Ресурсы проекта перечисляются в привязке к мероприятиям.</w:t>
            </w: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97"/>
              <w:gridCol w:w="2313"/>
              <w:gridCol w:w="2977"/>
              <w:gridCol w:w="1701"/>
            </w:tblGrid>
            <w:tr w:rsidR="00924651" w:rsidRPr="00BB16F9" w:rsidTr="00924651">
              <w:trPr>
                <w:jc w:val="center"/>
              </w:trPr>
              <w:tc>
                <w:tcPr>
                  <w:tcW w:w="851" w:type="dxa"/>
                  <w:shd w:val="clear" w:color="auto" w:fill="auto"/>
                </w:tcPr>
                <w:p w:rsidR="00924651" w:rsidRPr="00BB16F9" w:rsidRDefault="00924651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924651" w:rsidRPr="00BB16F9" w:rsidRDefault="00924651" w:rsidP="00BB16F9">
                  <w:pPr>
                    <w:tabs>
                      <w:tab w:val="left" w:pos="294"/>
                    </w:tabs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задачи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:rsidR="00924651" w:rsidRPr="00BB16F9" w:rsidRDefault="00924651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Наименование мероприятий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b/>
                      <w:sz w:val="22"/>
                      <w:szCs w:val="22"/>
                      <w:lang w:val="ru-RU"/>
                    </w:rPr>
                    <w:t>Ресурсы (ед./руб.)</w:t>
                  </w:r>
                </w:p>
              </w:tc>
              <w:tc>
                <w:tcPr>
                  <w:tcW w:w="1701" w:type="dxa"/>
                </w:tcPr>
                <w:p w:rsidR="00924651" w:rsidRPr="00BB16F9" w:rsidRDefault="00924651" w:rsidP="00BB16F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Источники ресурса</w:t>
                  </w:r>
                </w:p>
              </w:tc>
            </w:tr>
            <w:tr w:rsidR="00924651" w:rsidRPr="00BB16F9" w:rsidTr="00924651">
              <w:trPr>
                <w:jc w:val="center"/>
              </w:trPr>
              <w:tc>
                <w:tcPr>
                  <w:tcW w:w="851" w:type="dxa"/>
                  <w:vMerge w:val="restart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1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797" w:type="dxa"/>
                  <w:vMerge w:val="restart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1.1</w:t>
                  </w:r>
                </w:p>
              </w:tc>
              <w:tc>
                <w:tcPr>
                  <w:tcW w:w="2313" w:type="dxa"/>
                  <w:vMerge w:val="restart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6A1B96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Закупка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МТА № ХХХ895: Х ед.</w:t>
                  </w:r>
                </w:p>
              </w:tc>
              <w:tc>
                <w:tcPr>
                  <w:tcW w:w="1701" w:type="dxa"/>
                </w:tcPr>
                <w:p w:rsidR="00924651" w:rsidRPr="00BB16F9" w:rsidRDefault="00924651" w:rsidP="0092465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Внутренний/ Внешний</w:t>
                  </w:r>
                </w:p>
              </w:tc>
            </w:tr>
            <w:tr w:rsidR="00924651" w:rsidRPr="00843324" w:rsidTr="00924651">
              <w:trPr>
                <w:jc w:val="center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97" w:type="dxa"/>
                  <w:vMerge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3" w:type="dxa"/>
                  <w:vMerge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Оплата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издательских</w:t>
                  </w:r>
                  <w:r w:rsidRPr="00BB16F9">
                    <w:rPr>
                      <w:sz w:val="22"/>
                      <w:szCs w:val="22"/>
                      <w:lang w:val="ru-RU"/>
                    </w:rPr>
                    <w:t xml:space="preserve"> работ: У руб.</w:t>
                  </w:r>
                </w:p>
              </w:tc>
              <w:tc>
                <w:tcPr>
                  <w:tcW w:w="1701" w:type="dxa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24651" w:rsidRPr="00BB16F9" w:rsidTr="00924651">
              <w:trPr>
                <w:jc w:val="center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97" w:type="dxa"/>
                  <w:vMerge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3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1.1.2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6A1B96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Привлечение патентоведа: 1 чел.</w:t>
                  </w:r>
                </w:p>
              </w:tc>
              <w:tc>
                <w:tcPr>
                  <w:tcW w:w="1701" w:type="dxa"/>
                </w:tcPr>
                <w:p w:rsidR="00924651" w:rsidRDefault="00924651" w:rsidP="006A1B96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24651" w:rsidRPr="00BB16F9" w:rsidTr="00924651">
              <w:trPr>
                <w:jc w:val="center"/>
              </w:trPr>
              <w:tc>
                <w:tcPr>
                  <w:tcW w:w="851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Задача 1.2.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Мероприятие 1.2.1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24651" w:rsidRPr="00BB16F9" w:rsidTr="00924651">
              <w:trPr>
                <w:jc w:val="center"/>
              </w:trPr>
              <w:tc>
                <w:tcPr>
                  <w:tcW w:w="851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sz w:val="22"/>
                      <w:szCs w:val="22"/>
                      <w:lang w:val="ru-RU"/>
                    </w:rPr>
                    <w:t>…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24651" w:rsidRPr="00BB16F9" w:rsidTr="00924651">
              <w:trPr>
                <w:jc w:val="center"/>
              </w:trPr>
              <w:tc>
                <w:tcPr>
                  <w:tcW w:w="851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9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3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924651" w:rsidRPr="00BB16F9" w:rsidRDefault="00924651" w:rsidP="00BB16F9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06626C" w:rsidRPr="007C6D23" w:rsidRDefault="0006626C" w:rsidP="0006626C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A1B96" w:rsidRPr="00843324" w:rsidTr="00BB16F9">
        <w:trPr>
          <w:cantSplit/>
        </w:trPr>
        <w:tc>
          <w:tcPr>
            <w:tcW w:w="10348" w:type="dxa"/>
            <w:gridSpan w:val="3"/>
            <w:shd w:val="clear" w:color="auto" w:fill="FFFFFF"/>
          </w:tcPr>
          <w:p w:rsidR="006A1B96" w:rsidRDefault="006A1B96" w:rsidP="00924651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Возможны виды ресурсов: денежные средства (руб.), оборудование и материалы (ед.), специалисты (чел.).</w:t>
            </w:r>
          </w:p>
          <w:p w:rsidR="00924651" w:rsidRDefault="00924651" w:rsidP="00924651">
            <w:pPr>
              <w:pStyle w:val="CovTableText"/>
              <w:numPr>
                <w:ilvl w:val="12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Указать источники ресурсов: внутренний (университет (возможно указать подразделение (например, для использования оборудования)) и внешний источник (грант, спонсор, средства участников, др.).</w:t>
            </w:r>
          </w:p>
        </w:tc>
      </w:tr>
    </w:tbl>
    <w:p w:rsidR="008A27DA" w:rsidRDefault="008A27DA">
      <w:pPr>
        <w:pStyle w:val="a5"/>
        <w:tabs>
          <w:tab w:val="clear" w:pos="4320"/>
          <w:tab w:val="clear" w:pos="8640"/>
        </w:tabs>
        <w:rPr>
          <w:rFonts w:ascii="Arial" w:hAnsi="Arial"/>
          <w:sz w:val="22"/>
          <w:lang w:val="ru-RU"/>
        </w:rPr>
      </w:pPr>
    </w:p>
    <w:tbl>
      <w:tblPr>
        <w:tblW w:w="1034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5F6419" w:rsidRPr="00C6002C" w:rsidTr="0071107A">
        <w:trPr>
          <w:cantSplit/>
          <w:trHeight w:val="488"/>
          <w:tblHeader/>
        </w:trPr>
        <w:tc>
          <w:tcPr>
            <w:tcW w:w="10348" w:type="dxa"/>
            <w:gridSpan w:val="2"/>
            <w:shd w:val="clear" w:color="auto" w:fill="0070C0"/>
          </w:tcPr>
          <w:p w:rsidR="005F6419" w:rsidRPr="00C6002C" w:rsidRDefault="00604677" w:rsidP="00652C1C">
            <w:pPr>
              <w:pStyle w:val="3"/>
              <w:numPr>
                <w:ilvl w:val="0"/>
                <w:numId w:val="20"/>
              </w:numPr>
              <w:tabs>
                <w:tab w:val="left" w:pos="318"/>
              </w:tabs>
              <w:spacing w:before="60"/>
              <w:ind w:left="0" w:firstLine="0"/>
              <w:rPr>
                <w:rFonts w:ascii="Times New Roman" w:hAnsi="Times New Roman"/>
                <w:b w:val="0"/>
                <w:color w:val="FFFFFF"/>
                <w:sz w:val="22"/>
                <w:lang w:val="ru-RU"/>
              </w:rPr>
            </w:pPr>
            <w:r>
              <w:rPr>
                <w:rFonts w:ascii="Times New Roman" w:hAnsi="Times New Roman"/>
                <w:color w:val="FFFFFF"/>
                <w:lang w:val="ru-RU"/>
              </w:rPr>
              <w:t xml:space="preserve">  </w:t>
            </w:r>
            <w:r w:rsidR="00D5399F">
              <w:rPr>
                <w:rFonts w:ascii="Times New Roman" w:hAnsi="Times New Roman"/>
                <w:color w:val="FFFFFF"/>
                <w:lang w:val="ru-RU"/>
              </w:rPr>
              <w:t>РЕАЛИЗАЦИ</w:t>
            </w:r>
            <w:r>
              <w:rPr>
                <w:rFonts w:ascii="Times New Roman" w:hAnsi="Times New Roman"/>
                <w:color w:val="FFFFFF"/>
                <w:lang w:val="ru-RU"/>
              </w:rPr>
              <w:t>Я</w:t>
            </w:r>
          </w:p>
        </w:tc>
      </w:tr>
      <w:tr w:rsidR="00C82581" w:rsidRPr="00C6002C" w:rsidTr="000F7D05">
        <w:trPr>
          <w:cantSplit/>
        </w:trPr>
        <w:tc>
          <w:tcPr>
            <w:tcW w:w="10348" w:type="dxa"/>
            <w:gridSpan w:val="2"/>
            <w:shd w:val="clear" w:color="auto" w:fill="F2F2F2"/>
          </w:tcPr>
          <w:p w:rsidR="00C82581" w:rsidRPr="007C6D23" w:rsidRDefault="00C82581" w:rsidP="00652C1C">
            <w:pPr>
              <w:pStyle w:val="CovTableText"/>
              <w:numPr>
                <w:ilvl w:val="1"/>
                <w:numId w:val="20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27BC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 xml:space="preserve"> Требования к завершению проекта</w:t>
            </w:r>
          </w:p>
        </w:tc>
      </w:tr>
      <w:tr w:rsidR="0002063C" w:rsidRPr="00C6002C" w:rsidTr="009D137B">
        <w:trPr>
          <w:cantSplit/>
        </w:trPr>
        <w:tc>
          <w:tcPr>
            <w:tcW w:w="2268" w:type="dxa"/>
            <w:shd w:val="clear" w:color="auto" w:fill="F2F2F2"/>
          </w:tcPr>
          <w:p w:rsidR="0002063C" w:rsidRPr="0002063C" w:rsidRDefault="0002063C" w:rsidP="0002063C">
            <w:pPr>
              <w:pStyle w:val="CovTableText"/>
              <w:jc w:val="center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 w:rsidRPr="0002063C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Критерий</w:t>
            </w:r>
          </w:p>
        </w:tc>
        <w:tc>
          <w:tcPr>
            <w:tcW w:w="8080" w:type="dxa"/>
            <w:shd w:val="clear" w:color="auto" w:fill="F2F2F2"/>
          </w:tcPr>
          <w:p w:rsidR="0002063C" w:rsidRPr="0002063C" w:rsidRDefault="0002063C" w:rsidP="0002063C">
            <w:pPr>
              <w:pStyle w:val="CovTableText"/>
              <w:jc w:val="center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 w:rsidRPr="0002063C"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Описание</w:t>
            </w:r>
          </w:p>
        </w:tc>
      </w:tr>
      <w:tr w:rsidR="007E70D4" w:rsidRPr="00C6002C" w:rsidTr="0002063C">
        <w:trPr>
          <w:cantSplit/>
        </w:trPr>
        <w:tc>
          <w:tcPr>
            <w:tcW w:w="2268" w:type="dxa"/>
          </w:tcPr>
          <w:p w:rsidR="007E70D4" w:rsidRPr="00FA3AE7" w:rsidRDefault="007E70D4" w:rsidP="004E0F64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:rsidR="007E70D4" w:rsidRDefault="007E70D4" w:rsidP="004E0F64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063C" w:rsidRPr="00843324" w:rsidTr="0002063C">
        <w:trPr>
          <w:cantSplit/>
        </w:trPr>
        <w:tc>
          <w:tcPr>
            <w:tcW w:w="2268" w:type="dxa"/>
          </w:tcPr>
          <w:p w:rsidR="0002063C" w:rsidRPr="007C6D23" w:rsidRDefault="0002063C" w:rsidP="004E0F64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Название критерия оценки: например, видение, результаты, приёмка, прочее</w:t>
            </w:r>
          </w:p>
        </w:tc>
        <w:tc>
          <w:tcPr>
            <w:tcW w:w="8080" w:type="dxa"/>
          </w:tcPr>
          <w:p w:rsidR="0002063C" w:rsidRPr="007C6D23" w:rsidRDefault="0002063C" w:rsidP="00924651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Описать</w:t>
            </w:r>
            <w:r w:rsidRPr="007C6D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правила завершения проекта</w:t>
            </w:r>
            <w:r w:rsidR="002528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критериям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C6D23">
              <w:rPr>
                <w:rFonts w:ascii="Times New Roman" w:hAnsi="Times New Roman"/>
                <w:sz w:val="22"/>
                <w:szCs w:val="22"/>
                <w:lang w:val="ru-RU"/>
              </w:rPr>
              <w:t>(комиссия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принима</w:t>
            </w:r>
            <w:r w:rsidR="00924651">
              <w:rPr>
                <w:rFonts w:ascii="Times New Roman" w:hAnsi="Times New Roman"/>
                <w:sz w:val="22"/>
                <w:szCs w:val="22"/>
                <w:lang w:val="ru-RU"/>
              </w:rPr>
              <w:t>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проект</w:t>
            </w:r>
            <w:r w:rsidRPr="007C6D23">
              <w:rPr>
                <w:rFonts w:ascii="Times New Roman" w:hAnsi="Times New Roman"/>
                <w:sz w:val="22"/>
                <w:szCs w:val="22"/>
                <w:lang w:val="ru-RU"/>
              </w:rPr>
              <w:t>, на основании 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ких документов</w:t>
            </w:r>
            <w:r w:rsidR="002528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(отчёт, видео и пр.)</w:t>
            </w:r>
            <w:r w:rsidR="009246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2528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требования к отчёту (в скольких экземплярах делается отчёт,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электронном или текстовом формате</w:t>
            </w:r>
            <w:r w:rsidR="002528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). Например, критерием завершения проекта выступают: утверждение (подписание) </w:t>
            </w:r>
            <w:proofErr w:type="spellStart"/>
            <w:r w:rsidR="00924651">
              <w:rPr>
                <w:rFonts w:ascii="Times New Roman" w:hAnsi="Times New Roman"/>
                <w:sz w:val="22"/>
                <w:szCs w:val="22"/>
                <w:lang w:val="ru-RU"/>
              </w:rPr>
              <w:t>грантового</w:t>
            </w:r>
            <w:proofErr w:type="spellEnd"/>
            <w:r w:rsidR="009246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соглашения</w:t>
            </w:r>
            <w:r w:rsidR="0025286F">
              <w:rPr>
                <w:rFonts w:ascii="Times New Roman" w:hAnsi="Times New Roman"/>
                <w:sz w:val="22"/>
                <w:szCs w:val="22"/>
                <w:lang w:val="ru-RU"/>
              </w:rPr>
              <w:t>; со</w:t>
            </w:r>
            <w:r w:rsidR="000662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социальных преимуществ </w:t>
            </w:r>
            <w:r w:rsidR="0025286F">
              <w:rPr>
                <w:rFonts w:ascii="Times New Roman" w:hAnsi="Times New Roman"/>
                <w:sz w:val="22"/>
                <w:szCs w:val="22"/>
                <w:lang w:val="ru-RU"/>
              </w:rPr>
              <w:t>по итогам проекта и т.д. Проект завершён тогда, когда выполнены все требования</w:t>
            </w:r>
            <w:r w:rsidR="0006626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25286F" w:rsidRPr="00C6002C" w:rsidTr="009D137B">
        <w:trPr>
          <w:cantSplit/>
        </w:trPr>
        <w:tc>
          <w:tcPr>
            <w:tcW w:w="10348" w:type="dxa"/>
            <w:gridSpan w:val="2"/>
            <w:shd w:val="clear" w:color="auto" w:fill="F2F2F2"/>
          </w:tcPr>
          <w:p w:rsidR="0025286F" w:rsidRPr="0025286F" w:rsidRDefault="0032413D" w:rsidP="00652C1C">
            <w:pPr>
              <w:pStyle w:val="CovTableText"/>
              <w:numPr>
                <w:ilvl w:val="1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Перспективы использования результатов</w:t>
            </w:r>
          </w:p>
        </w:tc>
      </w:tr>
      <w:tr w:rsidR="0025286F" w:rsidRPr="00843324" w:rsidTr="0025286F">
        <w:trPr>
          <w:cantSplit/>
        </w:trPr>
        <w:tc>
          <w:tcPr>
            <w:tcW w:w="10348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127"/>
              <w:gridCol w:w="2268"/>
              <w:gridCol w:w="2551"/>
              <w:gridCol w:w="2126"/>
            </w:tblGrid>
            <w:tr w:rsidR="00BB16F9" w:rsidRPr="00BB16F9" w:rsidTr="00924651">
              <w:tc>
                <w:tcPr>
                  <w:tcW w:w="1021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В науке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В образовании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В производстве / бизнесе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BB16F9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Другое</w:t>
                  </w:r>
                </w:p>
              </w:tc>
            </w:tr>
            <w:tr w:rsidR="00BB16F9" w:rsidRPr="00843324" w:rsidTr="00924651">
              <w:tc>
                <w:tcPr>
                  <w:tcW w:w="1021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32413D" w:rsidRPr="00BB16F9" w:rsidRDefault="006A1B96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Новый метод, снятие ограничений в отрасли, эффективность</w:t>
                  </w:r>
                  <w:r w:rsidR="00924651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…, др.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2413D" w:rsidRPr="00BB16F9" w:rsidRDefault="006A1B96" w:rsidP="00924651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Создание нового он-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лайн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курса, учебного пособия, образовательной программы, др.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2413D" w:rsidRPr="00BB16F9" w:rsidRDefault="006A1B96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Новое производство, технология, опытный образец, продукция, рабочие места</w:t>
                  </w:r>
                  <w:r w:rsidR="00924651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др.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413D" w:rsidRPr="00BB16F9" w:rsidRDefault="00924651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Привлечения абитуриентов, механизм взаимодействия с работодателями, др.</w:t>
                  </w:r>
                </w:p>
              </w:tc>
            </w:tr>
            <w:tr w:rsidR="00BB16F9" w:rsidRPr="00843324" w:rsidTr="00924651">
              <w:tc>
                <w:tcPr>
                  <w:tcW w:w="1021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2413D" w:rsidRPr="00BB16F9" w:rsidRDefault="0032413D" w:rsidP="00BB16F9">
                  <w:pPr>
                    <w:pStyle w:val="CovTableText"/>
                    <w:spacing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25286F" w:rsidRPr="0025286F" w:rsidRDefault="0025286F" w:rsidP="004E0F64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9E0EE3" w:rsidRDefault="009E0EE3" w:rsidP="00604677">
      <w:pPr>
        <w:pStyle w:val="a5"/>
        <w:tabs>
          <w:tab w:val="clear" w:pos="4320"/>
          <w:tab w:val="clear" w:pos="8640"/>
        </w:tabs>
        <w:rPr>
          <w:rFonts w:ascii="Arial" w:hAnsi="Arial"/>
          <w:sz w:val="16"/>
          <w:lang w:val="ru-RU"/>
        </w:rPr>
      </w:pPr>
    </w:p>
    <w:tbl>
      <w:tblPr>
        <w:tblW w:w="1034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2552"/>
        <w:gridCol w:w="1559"/>
      </w:tblGrid>
      <w:tr w:rsidR="00604677" w:rsidRPr="00251BEC" w:rsidTr="00BB16F9">
        <w:trPr>
          <w:cantSplit/>
          <w:tblHeader/>
        </w:trPr>
        <w:tc>
          <w:tcPr>
            <w:tcW w:w="10348" w:type="dxa"/>
            <w:gridSpan w:val="4"/>
            <w:shd w:val="clear" w:color="auto" w:fill="0070C0"/>
          </w:tcPr>
          <w:p w:rsidR="00604677" w:rsidRPr="0071107A" w:rsidRDefault="009E0EE3" w:rsidP="0006626C">
            <w:pPr>
              <w:pStyle w:val="3"/>
              <w:spacing w:before="60"/>
              <w:rPr>
                <w:rFonts w:ascii="Times New Roman" w:hAnsi="Times New Roman"/>
                <w:b w:val="0"/>
                <w:color w:val="FFFFFF"/>
                <w:sz w:val="22"/>
                <w:lang w:val="ru-RU"/>
              </w:rPr>
            </w:pPr>
            <w:r>
              <w:rPr>
                <w:rFonts w:ascii="Times New Roman" w:hAnsi="Times New Roman"/>
                <w:color w:val="FFFFFF"/>
                <w:lang w:val="ru-RU"/>
              </w:rPr>
              <w:t>5</w:t>
            </w:r>
            <w:r w:rsidR="00604677">
              <w:rPr>
                <w:rFonts w:ascii="Times New Roman" w:hAnsi="Times New Roman"/>
                <w:color w:val="FFFFFF"/>
                <w:lang w:val="ru-RU"/>
              </w:rPr>
              <w:t xml:space="preserve">. </w:t>
            </w:r>
            <w:r w:rsidR="00604677" w:rsidRPr="0071107A">
              <w:rPr>
                <w:rFonts w:ascii="Times New Roman" w:hAnsi="Times New Roman"/>
                <w:color w:val="FFFFFF"/>
                <w:lang w:val="ru-RU"/>
              </w:rPr>
              <w:t>СОГЛАСОВА</w:t>
            </w:r>
            <w:r w:rsidR="0006626C">
              <w:rPr>
                <w:rFonts w:ascii="Times New Roman" w:hAnsi="Times New Roman"/>
                <w:color w:val="FFFFFF"/>
                <w:lang w:val="ru-RU"/>
              </w:rPr>
              <w:t>НИЕ</w:t>
            </w:r>
          </w:p>
        </w:tc>
      </w:tr>
      <w:tr w:rsidR="00604677" w:rsidRPr="00251BEC" w:rsidTr="00BB16F9">
        <w:trPr>
          <w:cantSplit/>
          <w:trHeight w:val="474"/>
        </w:trPr>
        <w:tc>
          <w:tcPr>
            <w:tcW w:w="2835" w:type="dxa"/>
            <w:tcBorders>
              <w:right w:val="single" w:sz="6" w:space="0" w:color="0070C0"/>
            </w:tcBorders>
            <w:shd w:val="clear" w:color="auto" w:fill="F2F2F2"/>
          </w:tcPr>
          <w:p w:rsidR="00604677" w:rsidRPr="0071107A" w:rsidRDefault="00604677" w:rsidP="00BB16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7A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402" w:type="dxa"/>
            <w:tcBorders>
              <w:left w:val="single" w:sz="6" w:space="0" w:color="0070C0"/>
              <w:right w:val="single" w:sz="6" w:space="0" w:color="0070C0"/>
            </w:tcBorders>
            <w:shd w:val="clear" w:color="auto" w:fill="F2F2F2"/>
          </w:tcPr>
          <w:p w:rsidR="00604677" w:rsidRPr="0071107A" w:rsidRDefault="00604677" w:rsidP="00BB16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7A"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552" w:type="dxa"/>
            <w:tcBorders>
              <w:left w:val="single" w:sz="6" w:space="0" w:color="0070C0"/>
              <w:right w:val="single" w:sz="6" w:space="0" w:color="0070C0"/>
            </w:tcBorders>
            <w:shd w:val="clear" w:color="auto" w:fill="F2F2F2"/>
          </w:tcPr>
          <w:p w:rsidR="00604677" w:rsidRPr="0071107A" w:rsidRDefault="00604677" w:rsidP="00BB16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7A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559" w:type="dxa"/>
            <w:tcBorders>
              <w:left w:val="single" w:sz="6" w:space="0" w:color="0070C0"/>
            </w:tcBorders>
            <w:shd w:val="clear" w:color="auto" w:fill="F2F2F2"/>
          </w:tcPr>
          <w:p w:rsidR="00604677" w:rsidRPr="0071107A" w:rsidRDefault="00604677" w:rsidP="00BB16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7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604677" w:rsidRPr="0071107A" w:rsidRDefault="00604677" w:rsidP="00BB16F9">
            <w:pPr>
              <w:jc w:val="center"/>
              <w:rPr>
                <w:b/>
                <w:szCs w:val="24"/>
                <w:lang w:val="ru-RU"/>
              </w:rPr>
            </w:pPr>
            <w:r w:rsidRPr="00427E52">
              <w:rPr>
                <w:b/>
                <w:szCs w:val="24"/>
                <w:lang w:val="ru-RU"/>
              </w:rPr>
              <w:t>(</w:t>
            </w:r>
            <w:proofErr w:type="spellStart"/>
            <w:r w:rsidRPr="0071107A">
              <w:rPr>
                <w:b/>
                <w:szCs w:val="24"/>
                <w:lang w:val="ru-RU"/>
              </w:rPr>
              <w:t>дд.мм.гггг</w:t>
            </w:r>
            <w:proofErr w:type="spellEnd"/>
            <w:r w:rsidRPr="00E466AE">
              <w:rPr>
                <w:b/>
                <w:szCs w:val="24"/>
                <w:lang w:val="ru-RU"/>
              </w:rPr>
              <w:t>)</w:t>
            </w:r>
          </w:p>
        </w:tc>
      </w:tr>
      <w:tr w:rsidR="00604677" w:rsidRPr="00251BEC" w:rsidTr="00BB16F9">
        <w:trPr>
          <w:cantSplit/>
        </w:trPr>
        <w:tc>
          <w:tcPr>
            <w:tcW w:w="2835" w:type="dxa"/>
            <w:tcBorders>
              <w:right w:val="single" w:sz="6" w:space="0" w:color="0070C0"/>
            </w:tcBorders>
          </w:tcPr>
          <w:p w:rsidR="0006626C" w:rsidRPr="0071107A" w:rsidRDefault="0032413D" w:rsidP="009E0EE3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</w:t>
            </w:r>
            <w:r w:rsidR="0060467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проекта</w:t>
            </w:r>
          </w:p>
        </w:tc>
        <w:tc>
          <w:tcPr>
            <w:tcW w:w="3402" w:type="dxa"/>
            <w:tcBorders>
              <w:left w:val="single" w:sz="6" w:space="0" w:color="0070C0"/>
              <w:right w:val="single" w:sz="6" w:space="0" w:color="0070C0"/>
            </w:tcBorders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left w:val="single" w:sz="6" w:space="0" w:color="0070C0"/>
              <w:right w:val="single" w:sz="6" w:space="0" w:color="0070C0"/>
            </w:tcBorders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6" w:space="0" w:color="0070C0"/>
            </w:tcBorders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04677" w:rsidRPr="00251BEC" w:rsidTr="00BB16F9">
        <w:trPr>
          <w:cantSplit/>
        </w:trPr>
        <w:tc>
          <w:tcPr>
            <w:tcW w:w="2835" w:type="dxa"/>
            <w:tcBorders>
              <w:right w:val="single" w:sz="6" w:space="0" w:color="0070C0"/>
            </w:tcBorders>
          </w:tcPr>
          <w:p w:rsidR="0006626C" w:rsidRPr="0071107A" w:rsidRDefault="0032413D" w:rsidP="0032413D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="00604677">
              <w:rPr>
                <w:rFonts w:ascii="Times New Roman" w:hAnsi="Times New Roman"/>
                <w:sz w:val="22"/>
                <w:szCs w:val="22"/>
                <w:lang w:val="ru-RU"/>
              </w:rPr>
              <w:t>уратор проекта</w:t>
            </w:r>
          </w:p>
        </w:tc>
        <w:tc>
          <w:tcPr>
            <w:tcW w:w="3402" w:type="dxa"/>
            <w:tcBorders>
              <w:left w:val="single" w:sz="6" w:space="0" w:color="0070C0"/>
              <w:right w:val="single" w:sz="6" w:space="0" w:color="0070C0"/>
            </w:tcBorders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left w:val="single" w:sz="6" w:space="0" w:color="0070C0"/>
              <w:right w:val="single" w:sz="6" w:space="0" w:color="0070C0"/>
            </w:tcBorders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6" w:space="0" w:color="0070C0"/>
            </w:tcBorders>
          </w:tcPr>
          <w:p w:rsidR="00604677" w:rsidRPr="007C6D23" w:rsidRDefault="00604677" w:rsidP="00BB16F9">
            <w:pPr>
              <w:pStyle w:val="CovTableText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673E9C" w:rsidRPr="00F162BF" w:rsidRDefault="00604677" w:rsidP="00604677">
      <w:pPr>
        <w:tabs>
          <w:tab w:val="left" w:pos="8114"/>
        </w:tabs>
        <w:jc w:val="center"/>
        <w:rPr>
          <w:lang w:val="ru-RU"/>
        </w:rPr>
      </w:pPr>
      <w:r>
        <w:rPr>
          <w:lang w:val="ru-RU"/>
        </w:rPr>
        <w:t>Подпись означает, что проект согласован, проект запускается в работу.</w:t>
      </w:r>
    </w:p>
    <w:sectPr w:rsidR="00673E9C" w:rsidRPr="00F162BF" w:rsidSect="008A27DA">
      <w:headerReference w:type="default" r:id="rId9"/>
      <w:footerReference w:type="default" r:id="rId10"/>
      <w:type w:val="nextColumn"/>
      <w:pgSz w:w="12240" w:h="15840" w:code="1"/>
      <w:pgMar w:top="1134" w:right="73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3A" w:rsidRDefault="00FC783A" w:rsidP="00534BB3">
      <w:r>
        <w:separator/>
      </w:r>
    </w:p>
  </w:endnote>
  <w:endnote w:type="continuationSeparator" w:id="0">
    <w:p w:rsidR="00FC783A" w:rsidRDefault="00FC783A" w:rsidP="005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72"/>
      <w:gridCol w:w="5776"/>
    </w:tblGrid>
    <w:tr w:rsidR="00CA2F3D" w:rsidRPr="00000F09" w:rsidTr="0071107A">
      <w:trPr>
        <w:trHeight w:val="350"/>
      </w:trPr>
      <w:tc>
        <w:tcPr>
          <w:tcW w:w="4572" w:type="dxa"/>
        </w:tcPr>
        <w:p w:rsidR="00CA2F3D" w:rsidRPr="00000F09" w:rsidRDefault="00CA2F3D" w:rsidP="0006626C">
          <w:pPr>
            <w:pStyle w:val="a6"/>
            <w:tabs>
              <w:tab w:val="clear" w:pos="4320"/>
              <w:tab w:val="clear" w:pos="8640"/>
            </w:tabs>
            <w:spacing w:before="60"/>
            <w:rPr>
              <w:color w:val="808080"/>
              <w:sz w:val="20"/>
              <w:lang w:val="ru-RU"/>
            </w:rPr>
          </w:pPr>
          <w:r>
            <w:rPr>
              <w:sz w:val="20"/>
              <w:lang w:val="ru-RU"/>
            </w:rPr>
            <w:t xml:space="preserve">Паспорт </w:t>
          </w:r>
          <w:r w:rsidRPr="00000F09">
            <w:rPr>
              <w:sz w:val="20"/>
              <w:lang w:val="ru-RU"/>
            </w:rPr>
            <w:t>проекта</w:t>
          </w:r>
          <w:r w:rsidRPr="00000F09">
            <w:rPr>
              <w:sz w:val="20"/>
            </w:rPr>
            <w:t xml:space="preserve"> </w:t>
          </w:r>
        </w:p>
      </w:tc>
      <w:tc>
        <w:tcPr>
          <w:tcW w:w="5776" w:type="dxa"/>
        </w:tcPr>
        <w:p w:rsidR="00CA2F3D" w:rsidRPr="00000F09" w:rsidRDefault="00CA2F3D" w:rsidP="008B06D4">
          <w:pPr>
            <w:pStyle w:val="a6"/>
            <w:tabs>
              <w:tab w:val="clear" w:pos="4320"/>
              <w:tab w:val="clear" w:pos="8640"/>
            </w:tabs>
            <w:spacing w:before="60"/>
            <w:jc w:val="right"/>
            <w:rPr>
              <w:sz w:val="20"/>
            </w:rPr>
          </w:pPr>
          <w:r>
            <w:rPr>
              <w:sz w:val="20"/>
              <w:lang w:val="ru-RU"/>
            </w:rPr>
            <w:t xml:space="preserve">   </w:t>
          </w:r>
          <w:r w:rsidRPr="00000F09">
            <w:rPr>
              <w:sz w:val="20"/>
              <w:lang w:val="ru-RU"/>
            </w:rPr>
            <w:t>Страница</w:t>
          </w:r>
          <w:r w:rsidRPr="00000F09">
            <w:rPr>
              <w:i/>
              <w:sz w:val="20"/>
            </w:rPr>
            <w:t xml:space="preserve"> </w:t>
          </w:r>
          <w:r w:rsidRPr="00000F09">
            <w:rPr>
              <w:sz w:val="20"/>
            </w:rPr>
            <w:fldChar w:fldCharType="begin"/>
          </w:r>
          <w:r w:rsidRPr="00000F09">
            <w:rPr>
              <w:sz w:val="20"/>
            </w:rPr>
            <w:instrText xml:space="preserve"> PAGE </w:instrText>
          </w:r>
          <w:r w:rsidRPr="00000F09">
            <w:rPr>
              <w:sz w:val="20"/>
            </w:rPr>
            <w:fldChar w:fldCharType="separate"/>
          </w:r>
          <w:r w:rsidR="001F4BA1">
            <w:rPr>
              <w:noProof/>
              <w:sz w:val="20"/>
            </w:rPr>
            <w:t>2</w:t>
          </w:r>
          <w:r w:rsidRPr="00000F09">
            <w:rPr>
              <w:sz w:val="20"/>
            </w:rPr>
            <w:fldChar w:fldCharType="end"/>
          </w:r>
          <w:r w:rsidRPr="00000F09">
            <w:rPr>
              <w:sz w:val="20"/>
              <w:lang w:val="ru-RU"/>
            </w:rPr>
            <w:t xml:space="preserve">/  </w:t>
          </w:r>
          <w:r w:rsidRPr="00000F09">
            <w:rPr>
              <w:sz w:val="20"/>
              <w:lang w:val="ru-RU"/>
            </w:rPr>
            <w:fldChar w:fldCharType="begin"/>
          </w:r>
          <w:r w:rsidRPr="00000F09">
            <w:rPr>
              <w:sz w:val="20"/>
              <w:lang w:val="ru-RU"/>
            </w:rPr>
            <w:instrText xml:space="preserve"> NUMPAGES   \* MERGEFORMAT </w:instrText>
          </w:r>
          <w:r w:rsidRPr="00000F09">
            <w:rPr>
              <w:sz w:val="20"/>
              <w:lang w:val="ru-RU"/>
            </w:rPr>
            <w:fldChar w:fldCharType="separate"/>
          </w:r>
          <w:r w:rsidR="001F4BA1">
            <w:rPr>
              <w:noProof/>
              <w:sz w:val="20"/>
              <w:lang w:val="ru-RU"/>
            </w:rPr>
            <w:t>2</w:t>
          </w:r>
          <w:r w:rsidRPr="00000F09">
            <w:rPr>
              <w:sz w:val="20"/>
              <w:lang w:val="ru-RU"/>
            </w:rPr>
            <w:fldChar w:fldCharType="end"/>
          </w:r>
        </w:p>
      </w:tc>
    </w:tr>
  </w:tbl>
  <w:p w:rsidR="00CA2F3D" w:rsidRDefault="00CA2F3D">
    <w:pPr>
      <w:pStyle w:val="a6"/>
      <w:tabs>
        <w:tab w:val="clear" w:pos="4320"/>
        <w:tab w:val="clear" w:pos="8640"/>
        <w:tab w:val="right" w:pos="936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3A" w:rsidRDefault="00FC783A" w:rsidP="00534BB3">
      <w:r>
        <w:separator/>
      </w:r>
    </w:p>
  </w:footnote>
  <w:footnote w:type="continuationSeparator" w:id="0">
    <w:p w:rsidR="00FC783A" w:rsidRDefault="00FC783A" w:rsidP="0053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D" w:rsidRPr="00000F09" w:rsidRDefault="00CA2F3D" w:rsidP="00E92C6D">
    <w:pPr>
      <w:pStyle w:val="a5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>«Профессиональное образование»</w:t>
    </w:r>
  </w:p>
  <w:p w:rsidR="00CA2F3D" w:rsidRPr="00000F09" w:rsidRDefault="00FC783A" w:rsidP="00E92C6D">
    <w:pPr>
      <w:pStyle w:val="a5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pict>
        <v:rect id="_x0000_i1025" style="width:468pt;height:1pt" o:hralign="center" o:hrstd="t" o:hrnoshade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>
    <w:nsid w:val="01902D27"/>
    <w:multiLevelType w:val="hybridMultilevel"/>
    <w:tmpl w:val="C782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441C5"/>
    <w:multiLevelType w:val="multilevel"/>
    <w:tmpl w:val="C392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7F5150"/>
    <w:multiLevelType w:val="multilevel"/>
    <w:tmpl w:val="98D48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">
    <w:nsid w:val="155F1B36"/>
    <w:multiLevelType w:val="multilevel"/>
    <w:tmpl w:val="38D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032F9"/>
    <w:multiLevelType w:val="hybridMultilevel"/>
    <w:tmpl w:val="326A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B2E68"/>
    <w:multiLevelType w:val="multilevel"/>
    <w:tmpl w:val="2B92F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5D3561"/>
    <w:multiLevelType w:val="multilevel"/>
    <w:tmpl w:val="F8A2F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8">
    <w:nsid w:val="23302D6D"/>
    <w:multiLevelType w:val="multilevel"/>
    <w:tmpl w:val="77AA2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9">
    <w:nsid w:val="2AC6233B"/>
    <w:multiLevelType w:val="multilevel"/>
    <w:tmpl w:val="B1048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0">
    <w:nsid w:val="2B11703F"/>
    <w:multiLevelType w:val="hybridMultilevel"/>
    <w:tmpl w:val="BEB6E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3C5FE6"/>
    <w:multiLevelType w:val="multilevel"/>
    <w:tmpl w:val="7832B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2">
    <w:nsid w:val="34031B6E"/>
    <w:multiLevelType w:val="hybridMultilevel"/>
    <w:tmpl w:val="17184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E604A2"/>
    <w:multiLevelType w:val="hybridMultilevel"/>
    <w:tmpl w:val="BA5836DE"/>
    <w:lvl w:ilvl="0" w:tplc="2C3A0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A0759"/>
    <w:multiLevelType w:val="multilevel"/>
    <w:tmpl w:val="303E2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5">
    <w:nsid w:val="42993886"/>
    <w:multiLevelType w:val="multilevel"/>
    <w:tmpl w:val="7832B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6">
    <w:nsid w:val="48DE3E89"/>
    <w:multiLevelType w:val="hybridMultilevel"/>
    <w:tmpl w:val="A26EF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8B2658"/>
    <w:multiLevelType w:val="multilevel"/>
    <w:tmpl w:val="98D48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8">
    <w:nsid w:val="6822251C"/>
    <w:multiLevelType w:val="hybridMultilevel"/>
    <w:tmpl w:val="C262C64E"/>
    <w:lvl w:ilvl="0" w:tplc="2C3A0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F6821"/>
    <w:multiLevelType w:val="multilevel"/>
    <w:tmpl w:val="462A17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BAD26B7"/>
    <w:multiLevelType w:val="multilevel"/>
    <w:tmpl w:val="07FC8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20"/>
  </w:num>
  <w:num w:numId="13">
    <w:abstractNumId w:val="16"/>
  </w:num>
  <w:num w:numId="14">
    <w:abstractNumId w:val="19"/>
  </w:num>
  <w:num w:numId="15">
    <w:abstractNumId w:val="5"/>
  </w:num>
  <w:num w:numId="16">
    <w:abstractNumId w:val="15"/>
  </w:num>
  <w:num w:numId="17">
    <w:abstractNumId w:val="11"/>
  </w:num>
  <w:num w:numId="18">
    <w:abstractNumId w:val="17"/>
  </w:num>
  <w:num w:numId="19">
    <w:abstractNumId w:val="3"/>
  </w:num>
  <w:num w:numId="20">
    <w:abstractNumId w:val="8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B3"/>
    <w:rsid w:val="00000F09"/>
    <w:rsid w:val="00002884"/>
    <w:rsid w:val="00011C13"/>
    <w:rsid w:val="0002063C"/>
    <w:rsid w:val="00021DC6"/>
    <w:rsid w:val="00024F65"/>
    <w:rsid w:val="0003374B"/>
    <w:rsid w:val="00042F5D"/>
    <w:rsid w:val="00061AD8"/>
    <w:rsid w:val="0006626C"/>
    <w:rsid w:val="00075347"/>
    <w:rsid w:val="00095992"/>
    <w:rsid w:val="000C6CCE"/>
    <w:rsid w:val="000E1346"/>
    <w:rsid w:val="000F7D05"/>
    <w:rsid w:val="001065B0"/>
    <w:rsid w:val="00107D14"/>
    <w:rsid w:val="00110DAF"/>
    <w:rsid w:val="00116E46"/>
    <w:rsid w:val="001317A7"/>
    <w:rsid w:val="00146E59"/>
    <w:rsid w:val="00152765"/>
    <w:rsid w:val="00173A85"/>
    <w:rsid w:val="00187071"/>
    <w:rsid w:val="00196DD0"/>
    <w:rsid w:val="001A0E0B"/>
    <w:rsid w:val="001A2131"/>
    <w:rsid w:val="001A7E9D"/>
    <w:rsid w:val="001F495F"/>
    <w:rsid w:val="001F4BA1"/>
    <w:rsid w:val="001F6010"/>
    <w:rsid w:val="00200CF4"/>
    <w:rsid w:val="0020669A"/>
    <w:rsid w:val="0023095B"/>
    <w:rsid w:val="00230C32"/>
    <w:rsid w:val="00234E49"/>
    <w:rsid w:val="00235226"/>
    <w:rsid w:val="00251BEC"/>
    <w:rsid w:val="0025286F"/>
    <w:rsid w:val="00271BDF"/>
    <w:rsid w:val="002A0908"/>
    <w:rsid w:val="002B1F69"/>
    <w:rsid w:val="002D5F60"/>
    <w:rsid w:val="002E24D3"/>
    <w:rsid w:val="002E2BF2"/>
    <w:rsid w:val="002E6917"/>
    <w:rsid w:val="002F22A9"/>
    <w:rsid w:val="00316192"/>
    <w:rsid w:val="0032413D"/>
    <w:rsid w:val="00325290"/>
    <w:rsid w:val="0033054B"/>
    <w:rsid w:val="00332BC1"/>
    <w:rsid w:val="00381219"/>
    <w:rsid w:val="00383FDB"/>
    <w:rsid w:val="00387CA5"/>
    <w:rsid w:val="00393856"/>
    <w:rsid w:val="003A0A52"/>
    <w:rsid w:val="003C4CA6"/>
    <w:rsid w:val="003C6AE0"/>
    <w:rsid w:val="003D201A"/>
    <w:rsid w:val="003F3602"/>
    <w:rsid w:val="003F5FB3"/>
    <w:rsid w:val="003F7991"/>
    <w:rsid w:val="004176A9"/>
    <w:rsid w:val="00425AFF"/>
    <w:rsid w:val="00427E52"/>
    <w:rsid w:val="00442A4A"/>
    <w:rsid w:val="00454DAA"/>
    <w:rsid w:val="004610C3"/>
    <w:rsid w:val="00465407"/>
    <w:rsid w:val="004657A1"/>
    <w:rsid w:val="00474E25"/>
    <w:rsid w:val="00481BE7"/>
    <w:rsid w:val="004846FB"/>
    <w:rsid w:val="0049617E"/>
    <w:rsid w:val="004B1211"/>
    <w:rsid w:val="004C00DC"/>
    <w:rsid w:val="004E0F17"/>
    <w:rsid w:val="004E0F64"/>
    <w:rsid w:val="004E2934"/>
    <w:rsid w:val="005177D0"/>
    <w:rsid w:val="00534BB3"/>
    <w:rsid w:val="00541E76"/>
    <w:rsid w:val="0057605D"/>
    <w:rsid w:val="005907B7"/>
    <w:rsid w:val="00595AC7"/>
    <w:rsid w:val="005A47B1"/>
    <w:rsid w:val="005A65D4"/>
    <w:rsid w:val="005B151A"/>
    <w:rsid w:val="005B6A52"/>
    <w:rsid w:val="005D045D"/>
    <w:rsid w:val="005D717A"/>
    <w:rsid w:val="005F0230"/>
    <w:rsid w:val="005F12B1"/>
    <w:rsid w:val="005F5F51"/>
    <w:rsid w:val="005F6419"/>
    <w:rsid w:val="005F7FD6"/>
    <w:rsid w:val="00603257"/>
    <w:rsid w:val="00604677"/>
    <w:rsid w:val="00612561"/>
    <w:rsid w:val="006140B3"/>
    <w:rsid w:val="00626616"/>
    <w:rsid w:val="006358E1"/>
    <w:rsid w:val="00641CC1"/>
    <w:rsid w:val="006462C8"/>
    <w:rsid w:val="00652C1C"/>
    <w:rsid w:val="006674C8"/>
    <w:rsid w:val="00673E9C"/>
    <w:rsid w:val="006818D2"/>
    <w:rsid w:val="006A0D3F"/>
    <w:rsid w:val="006A1B96"/>
    <w:rsid w:val="006A5D94"/>
    <w:rsid w:val="006A70E2"/>
    <w:rsid w:val="006A7FF5"/>
    <w:rsid w:val="006B1E04"/>
    <w:rsid w:val="006E0F1C"/>
    <w:rsid w:val="006E47DD"/>
    <w:rsid w:val="00706595"/>
    <w:rsid w:val="0071107A"/>
    <w:rsid w:val="00714169"/>
    <w:rsid w:val="00722B62"/>
    <w:rsid w:val="0076277E"/>
    <w:rsid w:val="0077665D"/>
    <w:rsid w:val="0077707F"/>
    <w:rsid w:val="00785C51"/>
    <w:rsid w:val="007A77D5"/>
    <w:rsid w:val="007B0C19"/>
    <w:rsid w:val="007B146D"/>
    <w:rsid w:val="007C24BD"/>
    <w:rsid w:val="007C540F"/>
    <w:rsid w:val="007C6D23"/>
    <w:rsid w:val="007E64F0"/>
    <w:rsid w:val="007E70D4"/>
    <w:rsid w:val="007F1003"/>
    <w:rsid w:val="00817C0E"/>
    <w:rsid w:val="00843324"/>
    <w:rsid w:val="00856F74"/>
    <w:rsid w:val="0089452D"/>
    <w:rsid w:val="00896A3E"/>
    <w:rsid w:val="008A27DA"/>
    <w:rsid w:val="008A6831"/>
    <w:rsid w:val="008B06D4"/>
    <w:rsid w:val="008B471C"/>
    <w:rsid w:val="008D19B1"/>
    <w:rsid w:val="008D6F50"/>
    <w:rsid w:val="00916D61"/>
    <w:rsid w:val="00924651"/>
    <w:rsid w:val="009756EB"/>
    <w:rsid w:val="00990D02"/>
    <w:rsid w:val="009A79B9"/>
    <w:rsid w:val="009B30C0"/>
    <w:rsid w:val="009B4D59"/>
    <w:rsid w:val="009C6562"/>
    <w:rsid w:val="009D0E6F"/>
    <w:rsid w:val="009D137B"/>
    <w:rsid w:val="009E0EE3"/>
    <w:rsid w:val="009E4DD3"/>
    <w:rsid w:val="009E5735"/>
    <w:rsid w:val="009F10D4"/>
    <w:rsid w:val="00A044F4"/>
    <w:rsid w:val="00A1281E"/>
    <w:rsid w:val="00A17F0C"/>
    <w:rsid w:val="00A369A4"/>
    <w:rsid w:val="00A36E4B"/>
    <w:rsid w:val="00A455BD"/>
    <w:rsid w:val="00A52FDA"/>
    <w:rsid w:val="00A77DC9"/>
    <w:rsid w:val="00A80BA0"/>
    <w:rsid w:val="00A8507C"/>
    <w:rsid w:val="00A90530"/>
    <w:rsid w:val="00AA27BC"/>
    <w:rsid w:val="00AA5D15"/>
    <w:rsid w:val="00AB0A76"/>
    <w:rsid w:val="00AB16BF"/>
    <w:rsid w:val="00AD0130"/>
    <w:rsid w:val="00AD2407"/>
    <w:rsid w:val="00AD66C9"/>
    <w:rsid w:val="00AE5950"/>
    <w:rsid w:val="00B41AFC"/>
    <w:rsid w:val="00B41C66"/>
    <w:rsid w:val="00B50187"/>
    <w:rsid w:val="00B57AA4"/>
    <w:rsid w:val="00B602FD"/>
    <w:rsid w:val="00B74926"/>
    <w:rsid w:val="00B80262"/>
    <w:rsid w:val="00B935A2"/>
    <w:rsid w:val="00B9574A"/>
    <w:rsid w:val="00BA0E9D"/>
    <w:rsid w:val="00BA15B1"/>
    <w:rsid w:val="00BB16F9"/>
    <w:rsid w:val="00BC022D"/>
    <w:rsid w:val="00BC4E79"/>
    <w:rsid w:val="00BD0D2C"/>
    <w:rsid w:val="00BF43BA"/>
    <w:rsid w:val="00BF493B"/>
    <w:rsid w:val="00C068F9"/>
    <w:rsid w:val="00C24060"/>
    <w:rsid w:val="00C26F8A"/>
    <w:rsid w:val="00C31A9E"/>
    <w:rsid w:val="00C32409"/>
    <w:rsid w:val="00C376DF"/>
    <w:rsid w:val="00C40F9D"/>
    <w:rsid w:val="00C6002C"/>
    <w:rsid w:val="00C727B1"/>
    <w:rsid w:val="00C82581"/>
    <w:rsid w:val="00CA1AAB"/>
    <w:rsid w:val="00CA2F3D"/>
    <w:rsid w:val="00CA4635"/>
    <w:rsid w:val="00CA5F45"/>
    <w:rsid w:val="00CC5CD5"/>
    <w:rsid w:val="00CE013E"/>
    <w:rsid w:val="00D0279A"/>
    <w:rsid w:val="00D151FA"/>
    <w:rsid w:val="00D20B75"/>
    <w:rsid w:val="00D411F6"/>
    <w:rsid w:val="00D42345"/>
    <w:rsid w:val="00D4575C"/>
    <w:rsid w:val="00D5399F"/>
    <w:rsid w:val="00D760AB"/>
    <w:rsid w:val="00DB181E"/>
    <w:rsid w:val="00DB1B08"/>
    <w:rsid w:val="00DB46C4"/>
    <w:rsid w:val="00DD19DA"/>
    <w:rsid w:val="00DD2014"/>
    <w:rsid w:val="00E032BF"/>
    <w:rsid w:val="00E24045"/>
    <w:rsid w:val="00E2500D"/>
    <w:rsid w:val="00E40628"/>
    <w:rsid w:val="00E466AE"/>
    <w:rsid w:val="00E51964"/>
    <w:rsid w:val="00E56671"/>
    <w:rsid w:val="00E92C6D"/>
    <w:rsid w:val="00EA17AE"/>
    <w:rsid w:val="00EB3ADC"/>
    <w:rsid w:val="00EC0F79"/>
    <w:rsid w:val="00EC3EB5"/>
    <w:rsid w:val="00EC6313"/>
    <w:rsid w:val="00ED0F05"/>
    <w:rsid w:val="00ED24F9"/>
    <w:rsid w:val="00EE5620"/>
    <w:rsid w:val="00F0417A"/>
    <w:rsid w:val="00F162BF"/>
    <w:rsid w:val="00F35EC8"/>
    <w:rsid w:val="00F5184D"/>
    <w:rsid w:val="00F61D11"/>
    <w:rsid w:val="00F622A7"/>
    <w:rsid w:val="00F65F1D"/>
    <w:rsid w:val="00F95654"/>
    <w:rsid w:val="00F9638D"/>
    <w:rsid w:val="00F97246"/>
    <w:rsid w:val="00FA0B42"/>
    <w:rsid w:val="00FA3AE7"/>
    <w:rsid w:val="00FA42F0"/>
    <w:rsid w:val="00FC194B"/>
    <w:rsid w:val="00FC783A"/>
    <w:rsid w:val="00FE1456"/>
    <w:rsid w:val="00FE7A47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paragraph" w:customStyle="1" w:styleId="CovTableText">
    <w:name w:val="Cov_Table Text"/>
    <w:basedOn w:val="a5"/>
    <w:pPr>
      <w:tabs>
        <w:tab w:val="clear" w:pos="4320"/>
        <w:tab w:val="clear" w:pos="8640"/>
      </w:tabs>
      <w:spacing w:before="60" w:after="60"/>
    </w:pPr>
    <w:rPr>
      <w:rFonts w:ascii="Arial" w:hAnsi="Arial"/>
      <w:sz w:val="18"/>
    </w:rPr>
  </w:style>
  <w:style w:type="paragraph" w:customStyle="1" w:styleId="ATableBullet1">
    <w:name w:val="A_Table Bullet 1"/>
    <w:basedOn w:val="a"/>
    <w:pPr>
      <w:tabs>
        <w:tab w:val="left" w:pos="360"/>
      </w:tabs>
      <w:spacing w:before="120"/>
      <w:ind w:left="360" w:hanging="360"/>
    </w:pPr>
    <w:rPr>
      <w:rFonts w:ascii="Arial" w:hAnsi="Arial"/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a"/>
    <w:pPr>
      <w:jc w:val="both"/>
    </w:pPr>
    <w:rPr>
      <w:rFonts w:ascii="Arial" w:hAnsi="Arial"/>
      <w:sz w:val="22"/>
    </w:r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ab">
    <w:name w:val="Balloon Text"/>
    <w:basedOn w:val="a"/>
    <w:link w:val="ac"/>
    <w:rsid w:val="00BF43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F43BA"/>
    <w:rPr>
      <w:rFonts w:ascii="Tahoma" w:hAnsi="Tahoma" w:cs="Tahoma"/>
      <w:sz w:val="16"/>
      <w:szCs w:val="16"/>
      <w:lang w:val="en-US" w:eastAsia="en-US"/>
    </w:rPr>
  </w:style>
  <w:style w:type="table" w:styleId="ad">
    <w:name w:val="Table Grid"/>
    <w:basedOn w:val="a1"/>
    <w:rsid w:val="00000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9E5735"/>
    <w:pPr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a"/>
    <w:rsid w:val="00C82581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1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paragraph" w:customStyle="1" w:styleId="CovTableText">
    <w:name w:val="Cov_Table Text"/>
    <w:basedOn w:val="a5"/>
    <w:pPr>
      <w:tabs>
        <w:tab w:val="clear" w:pos="4320"/>
        <w:tab w:val="clear" w:pos="8640"/>
      </w:tabs>
      <w:spacing w:before="60" w:after="60"/>
    </w:pPr>
    <w:rPr>
      <w:rFonts w:ascii="Arial" w:hAnsi="Arial"/>
      <w:sz w:val="18"/>
    </w:rPr>
  </w:style>
  <w:style w:type="paragraph" w:customStyle="1" w:styleId="ATableBullet1">
    <w:name w:val="A_Table Bullet 1"/>
    <w:basedOn w:val="a"/>
    <w:pPr>
      <w:tabs>
        <w:tab w:val="left" w:pos="360"/>
      </w:tabs>
      <w:spacing w:before="120"/>
      <w:ind w:left="360" w:hanging="360"/>
    </w:pPr>
    <w:rPr>
      <w:rFonts w:ascii="Arial" w:hAnsi="Arial"/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a"/>
    <w:pPr>
      <w:jc w:val="both"/>
    </w:pPr>
    <w:rPr>
      <w:rFonts w:ascii="Arial" w:hAnsi="Arial"/>
      <w:sz w:val="22"/>
    </w:r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ab">
    <w:name w:val="Balloon Text"/>
    <w:basedOn w:val="a"/>
    <w:link w:val="ac"/>
    <w:rsid w:val="00BF43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F43BA"/>
    <w:rPr>
      <w:rFonts w:ascii="Tahoma" w:hAnsi="Tahoma" w:cs="Tahoma"/>
      <w:sz w:val="16"/>
      <w:szCs w:val="16"/>
      <w:lang w:val="en-US" w:eastAsia="en-US"/>
    </w:rPr>
  </w:style>
  <w:style w:type="table" w:styleId="ad">
    <w:name w:val="Table Grid"/>
    <w:basedOn w:val="a1"/>
    <w:rsid w:val="00000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9E5735"/>
    <w:pPr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a"/>
    <w:rsid w:val="00C82581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1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381B-D1D3-4B42-B024-4FD2CF53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Project charter</vt:lpstr>
    </vt:vector>
  </TitlesOfParts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</dc:title>
  <dc:creator/>
  <dc:description>Шаблон устава проекта с сайта www.pmlead.ru (Селиховкин Иван, консультант, тренер)</dc:description>
  <cp:lastModifiedBy/>
  <cp:revision>1</cp:revision>
  <dcterms:created xsi:type="dcterms:W3CDTF">2021-11-21T19:31:00Z</dcterms:created>
  <dcterms:modified xsi:type="dcterms:W3CDTF">2021-11-21T19:31:00Z</dcterms:modified>
</cp:coreProperties>
</file>